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F4D" w:rsidRDefault="00997F4D" w:rsidP="00997F4D">
      <w:pPr>
        <w:pStyle w:val="Odsekzoznamu2"/>
        <w:spacing w:line="276" w:lineRule="auto"/>
        <w:ind w:left="0"/>
        <w:contextualSpacing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997F4D" w:rsidRPr="00400E99" w:rsidRDefault="00997F4D" w:rsidP="00997F4D">
      <w:pPr>
        <w:pStyle w:val="Odsekzoznamu2"/>
        <w:spacing w:line="276" w:lineRule="auto"/>
        <w:ind w:left="0"/>
        <w:contextualSpacing/>
        <w:jc w:val="center"/>
        <w:rPr>
          <w:rFonts w:ascii="Times New Roman" w:hAnsi="Times New Roman"/>
          <w:sz w:val="24"/>
          <w:szCs w:val="24"/>
        </w:rPr>
      </w:pPr>
      <w:r w:rsidRPr="00400E99">
        <w:rPr>
          <w:rFonts w:ascii="Times New Roman" w:hAnsi="Times New Roman"/>
          <w:b/>
          <w:sz w:val="32"/>
          <w:szCs w:val="32"/>
        </w:rPr>
        <w:t>Výzva na predloženie cenovej ponuky</w:t>
      </w:r>
    </w:p>
    <w:p w:rsidR="00997F4D" w:rsidRPr="007D1D80" w:rsidRDefault="00997F4D" w:rsidP="00997F4D">
      <w:pPr>
        <w:pStyle w:val="Zkladntext3"/>
        <w:rPr>
          <w:caps/>
          <w:sz w:val="22"/>
          <w:szCs w:val="22"/>
        </w:rPr>
      </w:pPr>
    </w:p>
    <w:p w:rsidR="00997F4D" w:rsidRPr="00E26E46" w:rsidRDefault="00997F4D" w:rsidP="00254A07">
      <w:pPr>
        <w:pStyle w:val="Odsekzoznamu"/>
        <w:spacing w:after="0"/>
        <w:ind w:left="4248" w:firstLine="708"/>
        <w:rPr>
          <w:rFonts w:ascii="Times New Roman" w:hAnsi="Times New Roman"/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EC3FC" wp14:editId="43A18CBD">
                <wp:simplePos x="0" y="0"/>
                <wp:positionH relativeFrom="column">
                  <wp:posOffset>114300</wp:posOffset>
                </wp:positionH>
                <wp:positionV relativeFrom="paragraph">
                  <wp:posOffset>135890</wp:posOffset>
                </wp:positionV>
                <wp:extent cx="2592070" cy="1257300"/>
                <wp:effectExtent l="0" t="0" r="17780" b="19050"/>
                <wp:wrapNone/>
                <wp:docPr id="1" name="Blok text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207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F4D" w:rsidRDefault="00997F4D" w:rsidP="00997F4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sz w:val="24"/>
                                <w:szCs w:val="24"/>
                                <w:lang w:eastAsia="sk-SK"/>
                              </w:rPr>
                              <w:t>Adresát</w:t>
                            </w:r>
                            <w:r w:rsidRPr="00F228C0">
                              <w:rPr>
                                <w:b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AEC3FC" id="_x0000_t202" coordsize="21600,21600" o:spt="202" path="m,l,21600r21600,l21600,xe">
                <v:stroke joinstyle="miter"/>
                <v:path gradientshapeok="t" o:connecttype="rect"/>
              </v:shapetype>
              <v:shape id="Blok textu 1" o:spid="_x0000_s1026" type="#_x0000_t202" style="position:absolute;left:0;text-align:left;margin-left:9pt;margin-top:10.7pt;width:204.1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">
                <v:textbox>
                  <w:txbxContent>
                    <w:p w:rsidR="00997F4D" w:rsidRDefault="00997F4D" w:rsidP="00997F4D">
                      <w:pPr>
                        <w:rPr>
                          <w:b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sz w:val="24"/>
                          <w:szCs w:val="24"/>
                          <w:lang w:eastAsia="sk-SK"/>
                        </w:rPr>
                        <w:t>Adresát</w:t>
                      </w:r>
                      <w:r w:rsidRPr="00F228C0">
                        <w:rPr>
                          <w:b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p w:rsidR="00997F4D" w:rsidRDefault="00997F4D" w:rsidP="00997F4D">
      <w:pPr>
        <w:pStyle w:val="Odsekzoznamu"/>
        <w:ind w:left="0"/>
        <w:rPr>
          <w:rFonts w:ascii="Times New Roman" w:hAnsi="Times New Roman"/>
          <w:sz w:val="24"/>
          <w:szCs w:val="24"/>
        </w:rPr>
      </w:pPr>
    </w:p>
    <w:p w:rsidR="00254A07" w:rsidRDefault="00254A07" w:rsidP="00254A07">
      <w:pPr>
        <w:pStyle w:val="Odsekzoznamu"/>
        <w:ind w:left="0"/>
        <w:rPr>
          <w:rFonts w:ascii="Times New Roman" w:hAnsi="Times New Roman"/>
          <w:sz w:val="20"/>
          <w:szCs w:val="20"/>
        </w:rPr>
      </w:pPr>
    </w:p>
    <w:p w:rsidR="00254A07" w:rsidRDefault="00254A07" w:rsidP="00254A07">
      <w:pPr>
        <w:pStyle w:val="Odsekzoznamu"/>
        <w:ind w:left="0"/>
        <w:rPr>
          <w:rFonts w:ascii="Times New Roman" w:hAnsi="Times New Roman"/>
          <w:sz w:val="20"/>
          <w:szCs w:val="20"/>
        </w:rPr>
      </w:pPr>
    </w:p>
    <w:p w:rsidR="00254A07" w:rsidRDefault="00254A07" w:rsidP="00254A07">
      <w:pPr>
        <w:pStyle w:val="Odsekzoznamu"/>
        <w:ind w:left="0"/>
        <w:rPr>
          <w:rFonts w:ascii="Times New Roman" w:hAnsi="Times New Roman"/>
          <w:sz w:val="20"/>
          <w:szCs w:val="20"/>
        </w:rPr>
      </w:pPr>
    </w:p>
    <w:p w:rsidR="00254A07" w:rsidRDefault="00254A07" w:rsidP="00254A07">
      <w:pPr>
        <w:pStyle w:val="Odsekzoznamu"/>
        <w:ind w:left="0"/>
        <w:rPr>
          <w:rFonts w:ascii="Times New Roman" w:hAnsi="Times New Roman"/>
          <w:sz w:val="20"/>
          <w:szCs w:val="20"/>
        </w:rPr>
      </w:pPr>
    </w:p>
    <w:p w:rsidR="00254A07" w:rsidRDefault="00254A07" w:rsidP="00254A07">
      <w:pPr>
        <w:pStyle w:val="Odsekzoznamu"/>
        <w:ind w:left="0"/>
        <w:rPr>
          <w:rFonts w:ascii="Times New Roman" w:hAnsi="Times New Roman"/>
          <w:sz w:val="20"/>
          <w:szCs w:val="20"/>
        </w:rPr>
      </w:pPr>
    </w:p>
    <w:p w:rsidR="00997F4D" w:rsidRPr="00254A07" w:rsidRDefault="00997F4D" w:rsidP="00254A07">
      <w:pPr>
        <w:pStyle w:val="Odsekzoznamu"/>
        <w:ind w:left="0"/>
        <w:rPr>
          <w:rFonts w:ascii="Times New Roman" w:hAnsi="Times New Roman"/>
          <w:sz w:val="20"/>
          <w:szCs w:val="20"/>
        </w:rPr>
      </w:pPr>
      <w:r w:rsidRPr="00254A07">
        <w:rPr>
          <w:rFonts w:ascii="Times New Roman" w:hAnsi="Times New Roman"/>
          <w:sz w:val="20"/>
          <w:szCs w:val="20"/>
        </w:rPr>
        <w:t>Váš list č./zo dňa: - / -</w:t>
      </w:r>
      <w:r w:rsidR="00254A07" w:rsidRPr="00254A07">
        <w:rPr>
          <w:rFonts w:ascii="Times New Roman" w:hAnsi="Times New Roman"/>
          <w:sz w:val="20"/>
          <w:szCs w:val="20"/>
        </w:rPr>
        <w:t xml:space="preserve">              </w:t>
      </w:r>
      <w:r w:rsidR="00254A07">
        <w:rPr>
          <w:rFonts w:ascii="Times New Roman" w:hAnsi="Times New Roman"/>
          <w:sz w:val="20"/>
          <w:szCs w:val="20"/>
        </w:rPr>
        <w:t xml:space="preserve">          </w:t>
      </w:r>
      <w:r w:rsidR="00254A07" w:rsidRPr="00254A07">
        <w:rPr>
          <w:rFonts w:ascii="Times New Roman" w:hAnsi="Times New Roman"/>
          <w:sz w:val="20"/>
          <w:szCs w:val="20"/>
        </w:rPr>
        <w:t xml:space="preserve">Naše číslo:  </w:t>
      </w:r>
      <w:r w:rsidR="00254A07">
        <w:rPr>
          <w:rFonts w:ascii="Times New Roman" w:hAnsi="Times New Roman"/>
          <w:sz w:val="20"/>
          <w:szCs w:val="20"/>
        </w:rPr>
        <w:t xml:space="preserve">                        </w:t>
      </w:r>
      <w:r w:rsidR="00254A07" w:rsidRPr="00254A07">
        <w:rPr>
          <w:rFonts w:ascii="Times New Roman" w:hAnsi="Times New Roman"/>
          <w:sz w:val="20"/>
          <w:szCs w:val="20"/>
        </w:rPr>
        <w:t>Vybavuje:</w:t>
      </w:r>
      <w:r w:rsidR="00254A07">
        <w:rPr>
          <w:rFonts w:ascii="Times New Roman" w:hAnsi="Times New Roman"/>
          <w:sz w:val="20"/>
          <w:szCs w:val="20"/>
        </w:rPr>
        <w:t xml:space="preserve">                               </w:t>
      </w:r>
      <w:r w:rsidR="00254A07" w:rsidRPr="00254A07">
        <w:rPr>
          <w:rFonts w:ascii="Times New Roman" w:hAnsi="Times New Roman"/>
          <w:sz w:val="20"/>
          <w:szCs w:val="20"/>
        </w:rPr>
        <w:t xml:space="preserve"> Mobil:</w:t>
      </w:r>
    </w:p>
    <w:p w:rsidR="00997F4D" w:rsidRDefault="00997F4D" w:rsidP="00997F4D">
      <w:pPr>
        <w:pStyle w:val="Odsekzoznamu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ab/>
      </w:r>
    </w:p>
    <w:p w:rsidR="00997F4D" w:rsidRDefault="00997F4D" w:rsidP="00997F4D">
      <w:pPr>
        <w:pStyle w:val="Odsekzoznamu"/>
        <w:ind w:left="0"/>
        <w:rPr>
          <w:rFonts w:ascii="Times New Roman" w:hAnsi="Times New Roman"/>
          <w:sz w:val="24"/>
          <w:szCs w:val="24"/>
        </w:rPr>
      </w:pPr>
    </w:p>
    <w:p w:rsidR="00997F4D" w:rsidRPr="0077702D" w:rsidRDefault="00997F4D" w:rsidP="00997F4D">
      <w:pPr>
        <w:pStyle w:val="Odsekzoznamu"/>
        <w:ind w:left="0"/>
        <w:rPr>
          <w:rFonts w:ascii="Times New Roman" w:hAnsi="Times New Roman"/>
          <w:b/>
          <w:sz w:val="24"/>
          <w:szCs w:val="24"/>
        </w:rPr>
      </w:pPr>
      <w:r w:rsidRPr="0077702D">
        <w:rPr>
          <w:rFonts w:ascii="Times New Roman" w:hAnsi="Times New Roman"/>
          <w:b/>
          <w:sz w:val="24"/>
          <w:szCs w:val="24"/>
        </w:rPr>
        <w:t>VEC</w:t>
      </w:r>
    </w:p>
    <w:p w:rsidR="00997F4D" w:rsidRPr="0077702D" w:rsidRDefault="00997F4D" w:rsidP="00997F4D">
      <w:pPr>
        <w:pStyle w:val="Odsekzoznamu"/>
        <w:ind w:left="0"/>
        <w:rPr>
          <w:rFonts w:ascii="Times New Roman" w:hAnsi="Times New Roman"/>
          <w:b/>
          <w:sz w:val="24"/>
          <w:szCs w:val="24"/>
        </w:rPr>
      </w:pPr>
      <w:r w:rsidRPr="0077702D">
        <w:rPr>
          <w:rFonts w:ascii="Times New Roman" w:hAnsi="Times New Roman"/>
          <w:b/>
          <w:sz w:val="24"/>
          <w:szCs w:val="24"/>
        </w:rPr>
        <w:t>Zaslanie výzvy na predloženie cenovej ponuky</w:t>
      </w:r>
    </w:p>
    <w:p w:rsidR="00997F4D" w:rsidRDefault="00997F4D" w:rsidP="00997F4D">
      <w:pPr>
        <w:pStyle w:val="Odsekzoznamu"/>
        <w:ind w:left="0"/>
        <w:rPr>
          <w:rFonts w:ascii="Times New Roman" w:hAnsi="Times New Roman"/>
          <w:sz w:val="24"/>
          <w:szCs w:val="24"/>
        </w:rPr>
      </w:pPr>
    </w:p>
    <w:p w:rsidR="00254A07" w:rsidRDefault="00997F4D" w:rsidP="00997F4D">
      <w:pPr>
        <w:pStyle w:val="Odsekzoznamu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Dovoľujeme si Vás požiadať o predloženie cenovej ponuky </w:t>
      </w:r>
      <w:r w:rsidRPr="00254A07">
        <w:rPr>
          <w:rFonts w:ascii="Times New Roman" w:hAnsi="Times New Roman"/>
          <w:sz w:val="24"/>
          <w:szCs w:val="24"/>
        </w:rPr>
        <w:t xml:space="preserve">na uskutočnenie </w:t>
      </w:r>
      <w:r w:rsidR="00254A07">
        <w:rPr>
          <w:rFonts w:ascii="Times New Roman" w:hAnsi="Times New Roman"/>
          <w:sz w:val="24"/>
          <w:szCs w:val="24"/>
        </w:rPr>
        <w:t xml:space="preserve">prác pod názvom </w:t>
      </w:r>
    </w:p>
    <w:p w:rsidR="00997F4D" w:rsidRPr="002437C1" w:rsidRDefault="00254A07" w:rsidP="00254A07">
      <w:pPr>
        <w:pStyle w:val="Odsekzoznamu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Revízie elektroinštalácie, bleskozvodov a elektrických spotrebičov</w:t>
      </w:r>
    </w:p>
    <w:p w:rsidR="00997F4D" w:rsidRDefault="00997F4D" w:rsidP="00997F4D">
      <w:pPr>
        <w:pStyle w:val="Odsekzoznamu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prílohe Vám zasielame výzvu na predloženie cenovej ponuky. Očakávame, že sa procesu verejného obstarávania zúčastníte a predložíte akceptovateľnú cenovú ponuku na požadovaný predmet zákazky zadávaný postupom podľa § 117 „zákazka s nízkou hodnotou“ zákona č. 343/2015 Z. z. o verejnom obstarávaní a o zmene a doplnení niektorých zákonov (ďalej len ZVO) v súlade s výzvou na predkladanie ponúk.</w:t>
      </w:r>
    </w:p>
    <w:p w:rsidR="00997F4D" w:rsidRDefault="00997F4D" w:rsidP="00997F4D">
      <w:pPr>
        <w:pStyle w:val="Odsekzoznamu"/>
        <w:ind w:left="0"/>
        <w:rPr>
          <w:rFonts w:ascii="Times New Roman" w:hAnsi="Times New Roman"/>
          <w:sz w:val="24"/>
          <w:szCs w:val="24"/>
        </w:rPr>
      </w:pPr>
    </w:p>
    <w:p w:rsidR="00997F4D" w:rsidRDefault="00997F4D" w:rsidP="00997F4D">
      <w:pPr>
        <w:pStyle w:val="Odsekzoznamu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 pozdravom</w:t>
      </w:r>
    </w:p>
    <w:p w:rsidR="00997F4D" w:rsidRDefault="00997F4D" w:rsidP="00997F4D">
      <w:pPr>
        <w:pStyle w:val="Odsekzoznamu"/>
        <w:ind w:left="0"/>
        <w:rPr>
          <w:rFonts w:ascii="Times New Roman" w:hAnsi="Times New Roman"/>
          <w:sz w:val="24"/>
          <w:szCs w:val="24"/>
        </w:rPr>
      </w:pPr>
    </w:p>
    <w:p w:rsidR="00997F4D" w:rsidRDefault="00997F4D" w:rsidP="00997F4D">
      <w:pPr>
        <w:pStyle w:val="Odsekzoznamu"/>
        <w:ind w:left="0"/>
        <w:rPr>
          <w:rFonts w:ascii="Times New Roman" w:hAnsi="Times New Roman"/>
          <w:sz w:val="24"/>
          <w:szCs w:val="24"/>
        </w:rPr>
      </w:pPr>
    </w:p>
    <w:p w:rsidR="00997F4D" w:rsidRDefault="00997F4D" w:rsidP="00997F4D">
      <w:pPr>
        <w:pStyle w:val="Odsekzoznamu"/>
        <w:ind w:left="0"/>
        <w:rPr>
          <w:rFonts w:ascii="Times New Roman" w:hAnsi="Times New Roman"/>
          <w:sz w:val="24"/>
          <w:szCs w:val="24"/>
        </w:rPr>
      </w:pPr>
    </w:p>
    <w:p w:rsidR="00997F4D" w:rsidRPr="007A1F81" w:rsidRDefault="00997F4D" w:rsidP="00997F4D">
      <w:pPr>
        <w:pStyle w:val="Odsekzoznamu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................... dňa..........................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97F4D" w:rsidRDefault="00997F4D" w:rsidP="00997F4D">
      <w:pPr>
        <w:pStyle w:val="Odsekzoznamu"/>
        <w:ind w:left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Podpis štatutára                                                              </w:t>
      </w:r>
    </w:p>
    <w:p w:rsidR="00997F4D" w:rsidRDefault="00997F4D" w:rsidP="00997F4D">
      <w:pPr>
        <w:pStyle w:val="Odsekzoznamu"/>
        <w:ind w:left="0"/>
        <w:rPr>
          <w:rFonts w:ascii="Times New Roman" w:hAnsi="Times New Roman"/>
          <w:i/>
          <w:sz w:val="24"/>
          <w:szCs w:val="24"/>
        </w:rPr>
      </w:pPr>
    </w:p>
    <w:p w:rsidR="00254A07" w:rsidRDefault="00254A07" w:rsidP="00254A07">
      <w:pPr>
        <w:pStyle w:val="Odsekzoznamu"/>
        <w:spacing w:after="0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Príloha</w:t>
      </w:r>
    </w:p>
    <w:p w:rsidR="00997F4D" w:rsidRPr="00254A07" w:rsidRDefault="00997F4D" w:rsidP="00254A07">
      <w:pPr>
        <w:pStyle w:val="Odsekzoznamu"/>
        <w:spacing w:after="0"/>
        <w:ind w:left="0"/>
        <w:rPr>
          <w:rFonts w:ascii="Times New Roman" w:hAnsi="Times New Roman"/>
          <w:sz w:val="20"/>
          <w:szCs w:val="20"/>
        </w:rPr>
        <w:sectPr w:rsidR="00997F4D" w:rsidRPr="00254A07" w:rsidSect="00E26E46">
          <w:headerReference w:type="default" r:id="rId7"/>
          <w:footerReference w:type="even" r:id="rId8"/>
          <w:footerReference w:type="default" r:id="rId9"/>
          <w:pgSz w:w="11906" w:h="16838"/>
          <w:pgMar w:top="993" w:right="1417" w:bottom="1417" w:left="1417" w:header="708" w:footer="708" w:gutter="0"/>
          <w:cols w:space="708"/>
          <w:docGrid w:linePitch="360"/>
        </w:sectPr>
      </w:pPr>
      <w:r w:rsidRPr="00254A07">
        <w:rPr>
          <w:rFonts w:ascii="Times New Roman" w:hAnsi="Times New Roman"/>
          <w:sz w:val="20"/>
          <w:szCs w:val="20"/>
        </w:rPr>
        <w:t xml:space="preserve"> Výzva na predkladanie cenových ponúk</w:t>
      </w:r>
    </w:p>
    <w:p w:rsidR="00390B1A" w:rsidRDefault="00390B1A" w:rsidP="00390B1A">
      <w:pPr>
        <w:pStyle w:val="Odsekzoznamu"/>
        <w:spacing w:after="0" w:line="276" w:lineRule="auto"/>
        <w:ind w:left="0"/>
        <w:rPr>
          <w:rFonts w:ascii="Times New Roman" w:hAnsi="Times New Roman" w:cs="Times New Roman"/>
        </w:rPr>
      </w:pPr>
    </w:p>
    <w:p w:rsidR="001C3478" w:rsidRPr="00390B1A" w:rsidRDefault="00390B1A" w:rsidP="00390B1A">
      <w:pPr>
        <w:pStyle w:val="Odsekzoznamu"/>
        <w:spacing w:after="0" w:line="276" w:lineRule="auto"/>
        <w:ind w:left="0"/>
        <w:rPr>
          <w:rFonts w:ascii="Times New Roman" w:hAnsi="Times New Roman" w:cs="Times New Roman"/>
        </w:rPr>
      </w:pPr>
      <w:r w:rsidRPr="00390B1A">
        <w:rPr>
          <w:rFonts w:ascii="Times New Roman" w:hAnsi="Times New Roman" w:cs="Times New Roman"/>
        </w:rPr>
        <w:t>Príloha č. 1</w:t>
      </w:r>
    </w:p>
    <w:p w:rsidR="00997F4D" w:rsidRPr="00027C29" w:rsidRDefault="00997F4D" w:rsidP="00997F4D">
      <w:pPr>
        <w:pStyle w:val="Odsekzoznamu"/>
        <w:spacing w:after="0" w:line="276" w:lineRule="auto"/>
        <w:ind w:left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27C29">
        <w:rPr>
          <w:rFonts w:ascii="Times New Roman" w:hAnsi="Times New Roman" w:cs="Times New Roman"/>
          <w:b/>
          <w:sz w:val="32"/>
          <w:szCs w:val="32"/>
        </w:rPr>
        <w:t xml:space="preserve">Výzva na predkladanie cenových ponúk </w:t>
      </w:r>
    </w:p>
    <w:p w:rsidR="00997F4D" w:rsidRPr="00027C29" w:rsidRDefault="00997F4D" w:rsidP="00997F4D">
      <w:pPr>
        <w:pStyle w:val="Odsekzoznamu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>zákazka postupom podľa § 117 „zákazka s nízkou hodnotou“ v súlade 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C29">
        <w:rPr>
          <w:rFonts w:ascii="Times New Roman" w:hAnsi="Times New Roman" w:cs="Times New Roman"/>
          <w:sz w:val="24"/>
          <w:szCs w:val="24"/>
        </w:rPr>
        <w:t>zákonom</w:t>
      </w:r>
    </w:p>
    <w:p w:rsidR="00997F4D" w:rsidRPr="00027C29" w:rsidRDefault="00997F4D" w:rsidP="00997F4D">
      <w:pPr>
        <w:pStyle w:val="Odsekzoznamu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>č. 343/2015 Z. z. o verejnom obstarávaní v znení neskorších predpisov</w:t>
      </w:r>
    </w:p>
    <w:p w:rsidR="00997F4D" w:rsidRPr="00027C29" w:rsidRDefault="00997F4D" w:rsidP="00997F4D">
      <w:pPr>
        <w:pStyle w:val="Odsekzoznamu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27C29">
        <w:rPr>
          <w:rFonts w:ascii="Times New Roman" w:hAnsi="Times New Roman" w:cs="Times New Roman"/>
          <w:b/>
          <w:sz w:val="24"/>
          <w:szCs w:val="24"/>
        </w:rPr>
        <w:t>1.Identifikácia verejného obstarávateľa</w:t>
      </w:r>
    </w:p>
    <w:p w:rsidR="00997F4D" w:rsidRPr="00027C29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>Názov:</w:t>
      </w:r>
      <w:r w:rsidR="001C3478">
        <w:rPr>
          <w:rFonts w:ascii="Times New Roman" w:hAnsi="Times New Roman" w:cs="Times New Roman"/>
          <w:sz w:val="24"/>
          <w:szCs w:val="24"/>
        </w:rPr>
        <w:t xml:space="preserve">            Stredná odborná škola chemická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27C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7C29">
        <w:rPr>
          <w:rFonts w:ascii="Times New Roman" w:hAnsi="Times New Roman" w:cs="Times New Roman"/>
          <w:b/>
          <w:sz w:val="24"/>
          <w:szCs w:val="24"/>
        </w:rPr>
        <w:br/>
      </w:r>
      <w:r w:rsidRPr="00027C29">
        <w:rPr>
          <w:rFonts w:ascii="Times New Roman" w:hAnsi="Times New Roman" w:cs="Times New Roman"/>
          <w:sz w:val="24"/>
          <w:szCs w:val="24"/>
        </w:rPr>
        <w:t>So sídlom:</w:t>
      </w:r>
      <w:r w:rsidR="001C3478">
        <w:rPr>
          <w:rFonts w:ascii="Times New Roman" w:hAnsi="Times New Roman" w:cs="Times New Roman"/>
          <w:sz w:val="24"/>
          <w:szCs w:val="24"/>
        </w:rPr>
        <w:tab/>
        <w:t>Vlčie hrdlo 50, 821 07  Bratislava</w:t>
      </w:r>
      <w:r w:rsidRPr="00027C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97F4D" w:rsidRPr="00027C29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>Zastúpen</w:t>
      </w:r>
      <w:r>
        <w:rPr>
          <w:rFonts w:ascii="Times New Roman" w:hAnsi="Times New Roman" w:cs="Times New Roman"/>
          <w:sz w:val="24"/>
          <w:szCs w:val="24"/>
        </w:rPr>
        <w:t>ý</w:t>
      </w:r>
      <w:r w:rsidRPr="00027C29">
        <w:rPr>
          <w:rFonts w:ascii="Times New Roman" w:hAnsi="Times New Roman" w:cs="Times New Roman"/>
          <w:sz w:val="24"/>
          <w:szCs w:val="24"/>
        </w:rPr>
        <w:t>:</w:t>
      </w:r>
      <w:r w:rsidR="001C3478">
        <w:rPr>
          <w:rFonts w:ascii="Times New Roman" w:hAnsi="Times New Roman" w:cs="Times New Roman"/>
          <w:sz w:val="24"/>
          <w:szCs w:val="24"/>
        </w:rPr>
        <w:tab/>
        <w:t xml:space="preserve"> Mgr. Ing. Silvia Loffayová</w:t>
      </w:r>
      <w:r w:rsidRPr="00027C29">
        <w:rPr>
          <w:rFonts w:ascii="Times New Roman" w:hAnsi="Times New Roman" w:cs="Times New Roman"/>
          <w:sz w:val="24"/>
          <w:szCs w:val="24"/>
        </w:rPr>
        <w:tab/>
      </w:r>
      <w:r w:rsidRPr="00027C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C29">
        <w:rPr>
          <w:rFonts w:ascii="Times New Roman" w:hAnsi="Times New Roman" w:cs="Times New Roman"/>
          <w:sz w:val="24"/>
          <w:szCs w:val="24"/>
        </w:rPr>
        <w:br/>
        <w:t>IČO :</w:t>
      </w:r>
      <w:r w:rsidRPr="00027C29">
        <w:rPr>
          <w:rFonts w:ascii="Times New Roman" w:hAnsi="Times New Roman" w:cs="Times New Roman"/>
          <w:sz w:val="24"/>
          <w:szCs w:val="24"/>
        </w:rPr>
        <w:tab/>
      </w:r>
      <w:r w:rsidRPr="00027C29">
        <w:rPr>
          <w:rFonts w:ascii="Times New Roman" w:hAnsi="Times New Roman" w:cs="Times New Roman"/>
          <w:sz w:val="24"/>
          <w:szCs w:val="24"/>
        </w:rPr>
        <w:tab/>
      </w:r>
      <w:r w:rsidR="001C3478">
        <w:rPr>
          <w:rFonts w:ascii="Times New Roman" w:hAnsi="Times New Roman" w:cs="Times New Roman"/>
          <w:sz w:val="24"/>
          <w:szCs w:val="24"/>
        </w:rPr>
        <w:t xml:space="preserve"> 42253900</w:t>
      </w:r>
      <w:r w:rsidRPr="00027C29">
        <w:rPr>
          <w:rFonts w:ascii="Times New Roman" w:hAnsi="Times New Roman" w:cs="Times New Roman"/>
          <w:sz w:val="24"/>
          <w:szCs w:val="24"/>
        </w:rPr>
        <w:tab/>
      </w:r>
      <w:r w:rsidRPr="00027C29">
        <w:rPr>
          <w:rFonts w:ascii="Times New Roman" w:hAnsi="Times New Roman" w:cs="Times New Roman"/>
          <w:sz w:val="24"/>
          <w:szCs w:val="24"/>
        </w:rPr>
        <w:tab/>
      </w:r>
      <w:r w:rsidRPr="00027C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F4D" w:rsidRPr="00027C29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>DIČ:</w:t>
      </w:r>
      <w:r w:rsidRPr="00027C29">
        <w:rPr>
          <w:rFonts w:ascii="Times New Roman" w:hAnsi="Times New Roman" w:cs="Times New Roman"/>
          <w:sz w:val="24"/>
          <w:szCs w:val="24"/>
        </w:rPr>
        <w:tab/>
      </w:r>
      <w:r w:rsidRPr="00027C29">
        <w:rPr>
          <w:rFonts w:ascii="Times New Roman" w:hAnsi="Times New Roman" w:cs="Times New Roman"/>
          <w:sz w:val="24"/>
          <w:szCs w:val="24"/>
        </w:rPr>
        <w:tab/>
      </w:r>
      <w:r w:rsidR="001C3478">
        <w:rPr>
          <w:rFonts w:ascii="Times New Roman" w:hAnsi="Times New Roman" w:cs="Times New Roman"/>
          <w:sz w:val="24"/>
          <w:szCs w:val="24"/>
        </w:rPr>
        <w:t xml:space="preserve"> 2023312940</w:t>
      </w:r>
      <w:r w:rsidRPr="00027C29">
        <w:rPr>
          <w:rFonts w:ascii="Times New Roman" w:hAnsi="Times New Roman" w:cs="Times New Roman"/>
          <w:sz w:val="24"/>
          <w:szCs w:val="24"/>
        </w:rPr>
        <w:tab/>
      </w:r>
      <w:r w:rsidRPr="00027C2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97F4D" w:rsidRPr="00027C29" w:rsidRDefault="00997F4D" w:rsidP="00997F4D">
      <w:pPr>
        <w:pStyle w:val="Odsekzoznamu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>Email:</w:t>
      </w:r>
      <w:r w:rsidR="001C3478">
        <w:rPr>
          <w:rFonts w:ascii="Times New Roman" w:hAnsi="Times New Roman" w:cs="Times New Roman"/>
          <w:sz w:val="24"/>
          <w:szCs w:val="24"/>
        </w:rPr>
        <w:t xml:space="preserve">              loffayova@sosch.sk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27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F4D" w:rsidRPr="00027C29" w:rsidRDefault="00997F4D" w:rsidP="00997F4D">
      <w:pPr>
        <w:pStyle w:val="Odsekzoznamu"/>
        <w:spacing w:after="0"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27C29">
        <w:rPr>
          <w:rFonts w:ascii="Times New Roman" w:hAnsi="Times New Roman" w:cs="Times New Roman"/>
          <w:b/>
          <w:sz w:val="24"/>
          <w:szCs w:val="24"/>
        </w:rPr>
        <w:t>Kontaktná osoba vo veciach verejného obstarávania: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478">
        <w:rPr>
          <w:rFonts w:ascii="Times New Roman" w:hAnsi="Times New Roman" w:cs="Times New Roman"/>
          <w:sz w:val="24"/>
          <w:szCs w:val="24"/>
        </w:rPr>
        <w:t>Mgr. Ing. Silvia Loffayová</w:t>
      </w:r>
    </w:p>
    <w:p w:rsidR="00997F4D" w:rsidRPr="00027C29" w:rsidRDefault="001C3478" w:rsidP="00997F4D">
      <w:pPr>
        <w:pStyle w:val="Odsekzoznamu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Telefón:  0911848301</w:t>
      </w:r>
      <w:r w:rsidR="00997F4D" w:rsidRPr="00027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F4D" w:rsidRPr="00027C29" w:rsidRDefault="00997F4D" w:rsidP="00997F4D">
      <w:pPr>
        <w:pStyle w:val="Odsekzoznamu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>Email:</w:t>
      </w:r>
      <w:r w:rsidRPr="00027C2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C3478">
        <w:rPr>
          <w:rFonts w:ascii="Times New Roman" w:hAnsi="Times New Roman" w:cs="Times New Roman"/>
          <w:sz w:val="24"/>
          <w:szCs w:val="24"/>
        </w:rPr>
        <w:t xml:space="preserve">   loffayova@sosch.sk</w:t>
      </w:r>
    </w:p>
    <w:p w:rsidR="00997F4D" w:rsidRDefault="00997F4D" w:rsidP="00997F4D">
      <w:pPr>
        <w:tabs>
          <w:tab w:val="num" w:pos="360"/>
        </w:tabs>
        <w:autoSpaceDE w:val="0"/>
        <w:autoSpaceDN w:val="0"/>
        <w:adjustRightInd w:val="0"/>
        <w:spacing w:after="0" w:line="276" w:lineRule="auto"/>
        <w:ind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027C29">
        <w:rPr>
          <w:rFonts w:ascii="Times New Roman" w:hAnsi="Times New Roman" w:cs="Times New Roman"/>
          <w:b/>
          <w:sz w:val="24"/>
          <w:szCs w:val="24"/>
        </w:rPr>
        <w:t xml:space="preserve">2. Názov predmetu obstarávania: </w:t>
      </w:r>
    </w:p>
    <w:p w:rsidR="00A14C8A" w:rsidRPr="00A14C8A" w:rsidRDefault="00A14C8A" w:rsidP="00A14C8A">
      <w:pPr>
        <w:pStyle w:val="Odsekzoznamu"/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4C8A">
        <w:rPr>
          <w:rFonts w:ascii="Times New Roman" w:hAnsi="Times New Roman" w:cs="Times New Roman"/>
          <w:sz w:val="24"/>
          <w:szCs w:val="24"/>
        </w:rPr>
        <w:t>revízia elektrických spotrebičov,</w:t>
      </w:r>
    </w:p>
    <w:p w:rsidR="00A14C8A" w:rsidRPr="00A14C8A" w:rsidRDefault="00A14C8A" w:rsidP="00A14C8A">
      <w:pPr>
        <w:pStyle w:val="Odsekzoznamu"/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4C8A">
        <w:rPr>
          <w:rFonts w:ascii="Times New Roman" w:hAnsi="Times New Roman" w:cs="Times New Roman"/>
          <w:sz w:val="24"/>
          <w:szCs w:val="24"/>
        </w:rPr>
        <w:t>revízia bleskozvodov,</w:t>
      </w:r>
    </w:p>
    <w:p w:rsidR="00A14C8A" w:rsidRPr="00A14C8A" w:rsidRDefault="00A14C8A" w:rsidP="00A14C8A">
      <w:pPr>
        <w:pStyle w:val="Odsekzoznamu"/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odborná prehliadka a odborná skúška vyhradeného technického zariadenia elektrického (elektrorevízia) </w:t>
      </w:r>
    </w:p>
    <w:p w:rsidR="00997F4D" w:rsidRDefault="00997F4D" w:rsidP="00997F4D">
      <w:pPr>
        <w:tabs>
          <w:tab w:val="num" w:pos="360"/>
        </w:tabs>
        <w:spacing w:after="0" w:line="276" w:lineRule="auto"/>
        <w:ind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027C29">
        <w:rPr>
          <w:rFonts w:ascii="Times New Roman" w:hAnsi="Times New Roman" w:cs="Times New Roman"/>
          <w:b/>
          <w:bCs/>
          <w:sz w:val="24"/>
          <w:szCs w:val="24"/>
        </w:rPr>
        <w:t>3. Slovník spoločného obstarávania (CPV):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E067F" w:rsidRPr="0015322F" w:rsidRDefault="00AE067F" w:rsidP="00997F4D">
      <w:pPr>
        <w:tabs>
          <w:tab w:val="num" w:pos="360"/>
        </w:tabs>
        <w:spacing w:after="0" w:line="276" w:lineRule="auto"/>
        <w:ind w:hanging="36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5322F" w:rsidRPr="0015322F">
        <w:rPr>
          <w:rFonts w:ascii="Times New Roman" w:eastAsiaTheme="minorHAnsi" w:hAnsi="Times New Roman" w:cs="Times New Roman"/>
          <w:sz w:val="24"/>
          <w:szCs w:val="24"/>
        </w:rPr>
        <w:t>31200000-8 Rozvod elektriny a regulačné prístroje</w:t>
      </w:r>
    </w:p>
    <w:p w:rsidR="0015322F" w:rsidRPr="0015322F" w:rsidRDefault="0015322F" w:rsidP="00997F4D">
      <w:pPr>
        <w:tabs>
          <w:tab w:val="num" w:pos="360"/>
        </w:tabs>
        <w:spacing w:after="0" w:line="276" w:lineRule="auto"/>
        <w:ind w:hanging="360"/>
        <w:rPr>
          <w:rFonts w:ascii="Times New Roman" w:eastAsiaTheme="minorHAnsi" w:hAnsi="Times New Roman" w:cs="Times New Roman"/>
          <w:sz w:val="24"/>
          <w:szCs w:val="24"/>
        </w:rPr>
      </w:pPr>
      <w:r w:rsidRPr="0015322F">
        <w:rPr>
          <w:rFonts w:ascii="Times New Roman" w:eastAsiaTheme="minorHAnsi" w:hAnsi="Times New Roman" w:cs="Times New Roman"/>
          <w:sz w:val="24"/>
          <w:szCs w:val="24"/>
        </w:rPr>
        <w:t xml:space="preserve">      31211310-4 Vypínacie poistky/vypínače</w:t>
      </w:r>
    </w:p>
    <w:p w:rsidR="0015322F" w:rsidRPr="0015322F" w:rsidRDefault="0015322F" w:rsidP="00997F4D">
      <w:pPr>
        <w:tabs>
          <w:tab w:val="num" w:pos="360"/>
        </w:tabs>
        <w:spacing w:after="0" w:line="276" w:lineRule="auto"/>
        <w:ind w:hanging="360"/>
        <w:rPr>
          <w:rFonts w:ascii="Times New Roman" w:eastAsiaTheme="minorHAnsi" w:hAnsi="Times New Roman" w:cs="Times New Roman"/>
          <w:sz w:val="24"/>
          <w:szCs w:val="24"/>
        </w:rPr>
      </w:pPr>
      <w:r w:rsidRPr="0015322F">
        <w:rPr>
          <w:rFonts w:ascii="Times New Roman" w:eastAsiaTheme="minorHAnsi" w:hAnsi="Times New Roman" w:cs="Times New Roman"/>
          <w:sz w:val="24"/>
          <w:szCs w:val="24"/>
        </w:rPr>
        <w:t xml:space="preserve">      31216200-5 Bleskozvody</w:t>
      </w:r>
    </w:p>
    <w:p w:rsidR="0015322F" w:rsidRPr="0015322F" w:rsidRDefault="0015322F" w:rsidP="00997F4D">
      <w:pPr>
        <w:tabs>
          <w:tab w:val="num" w:pos="360"/>
        </w:tabs>
        <w:spacing w:after="0" w:line="276" w:lineRule="auto"/>
        <w:ind w:hanging="360"/>
        <w:rPr>
          <w:rFonts w:ascii="Times New Roman" w:eastAsiaTheme="minorHAnsi" w:hAnsi="Times New Roman" w:cs="Times New Roman"/>
          <w:sz w:val="24"/>
          <w:szCs w:val="24"/>
        </w:rPr>
      </w:pPr>
      <w:r w:rsidRPr="0015322F">
        <w:rPr>
          <w:rFonts w:ascii="Times New Roman" w:eastAsiaTheme="minorHAnsi" w:hAnsi="Times New Roman" w:cs="Times New Roman"/>
          <w:sz w:val="24"/>
          <w:szCs w:val="24"/>
        </w:rPr>
        <w:t xml:space="preserve">      31224100-3 Zástrčky a zásuvky</w:t>
      </w:r>
    </w:p>
    <w:p w:rsidR="0015322F" w:rsidRPr="0015322F" w:rsidRDefault="0015322F" w:rsidP="00997F4D">
      <w:pPr>
        <w:tabs>
          <w:tab w:val="num" w:pos="360"/>
        </w:tabs>
        <w:spacing w:after="0" w:line="276" w:lineRule="auto"/>
        <w:ind w:hanging="360"/>
        <w:rPr>
          <w:rFonts w:ascii="Times New Roman" w:hAnsi="Times New Roman" w:cs="Times New Roman"/>
          <w:bCs/>
          <w:sz w:val="24"/>
          <w:szCs w:val="24"/>
        </w:rPr>
      </w:pPr>
      <w:r w:rsidRPr="0015322F">
        <w:rPr>
          <w:rFonts w:ascii="Times New Roman" w:eastAsiaTheme="minorHAnsi" w:hAnsi="Times New Roman" w:cs="Times New Roman"/>
          <w:sz w:val="24"/>
          <w:szCs w:val="24"/>
        </w:rPr>
        <w:t xml:space="preserve">       31600000-2 Elektrické zariadenia a prístroje</w:t>
      </w:r>
    </w:p>
    <w:p w:rsidR="00405177" w:rsidRDefault="00997F4D" w:rsidP="00405177">
      <w:pPr>
        <w:pStyle w:val="Default"/>
      </w:pPr>
      <w:r w:rsidRPr="00027C29">
        <w:rPr>
          <w:b/>
          <w:bCs/>
        </w:rPr>
        <w:t>4. Opis predmetu obstarávania:</w:t>
      </w:r>
      <w:r>
        <w:rPr>
          <w:b/>
          <w:bCs/>
        </w:rPr>
        <w:t xml:space="preserve"> </w:t>
      </w:r>
    </w:p>
    <w:p w:rsidR="00405177" w:rsidRPr="00405177" w:rsidRDefault="00405177" w:rsidP="00405177">
      <w:pPr>
        <w:pStyle w:val="Default"/>
      </w:pPr>
      <w:r>
        <w:t xml:space="preserve"> </w:t>
      </w:r>
      <w:r w:rsidRPr="00405177">
        <w:t xml:space="preserve">Predmetom tohto prieskumu trhu je výber najvhodnejšej spoločnosti/ponuky, ktorá zabezpečí predmet zákazky definovaný v bode 2 týchto podmienok zákazky. </w:t>
      </w:r>
    </w:p>
    <w:p w:rsidR="00997F4D" w:rsidRPr="00405177" w:rsidRDefault="00405177" w:rsidP="00405177">
      <w:pPr>
        <w:tabs>
          <w:tab w:val="num" w:pos="180"/>
        </w:tabs>
        <w:spacing w:after="0" w:line="276" w:lineRule="auto"/>
        <w:ind w:hanging="18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05177">
        <w:rPr>
          <w:rFonts w:ascii="Times New Roman" w:hAnsi="Times New Roman" w:cs="Times New Roman"/>
          <w:sz w:val="24"/>
          <w:szCs w:val="24"/>
        </w:rPr>
        <w:t xml:space="preserve">Podrobné vymedzenie predmetu a rozsahu zákazky je v </w:t>
      </w:r>
      <w:r w:rsidRPr="004051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Prílohe č.1 </w:t>
      </w:r>
      <w:r w:rsidRPr="00405177">
        <w:rPr>
          <w:rFonts w:ascii="Times New Roman" w:hAnsi="Times New Roman" w:cs="Times New Roman"/>
          <w:sz w:val="24"/>
          <w:szCs w:val="24"/>
        </w:rPr>
        <w:t xml:space="preserve">„Výzvy na predloženie ponuky“. </w:t>
      </w:r>
      <w:r w:rsidR="00997F4D" w:rsidRPr="004051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97F4D" w:rsidRPr="00027C29" w:rsidRDefault="00997F4D" w:rsidP="00997F4D">
      <w:pPr>
        <w:tabs>
          <w:tab w:val="num" w:pos="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b/>
          <w:sz w:val="24"/>
          <w:szCs w:val="24"/>
        </w:rPr>
        <w:t xml:space="preserve">5. Cena: </w:t>
      </w:r>
    </w:p>
    <w:p w:rsidR="00997F4D" w:rsidRPr="00027C29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 xml:space="preserve">Cena diela musí byť stanovená pre predmet zákazky vo formáte: </w:t>
      </w:r>
    </w:p>
    <w:p w:rsidR="00997F4D" w:rsidRPr="00027C29" w:rsidRDefault="00997F4D" w:rsidP="00997F4D">
      <w:pPr>
        <w:pStyle w:val="Odsekzoznamu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 xml:space="preserve">ako cena celkom bez DPH, </w:t>
      </w:r>
    </w:p>
    <w:p w:rsidR="00997F4D" w:rsidRPr="00027C29" w:rsidRDefault="00997F4D" w:rsidP="00997F4D">
      <w:pPr>
        <w:pStyle w:val="Odsekzoznamu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>výška a sadzba DPH a </w:t>
      </w:r>
    </w:p>
    <w:p w:rsidR="00997F4D" w:rsidRPr="00027C29" w:rsidRDefault="00997F4D" w:rsidP="00997F4D">
      <w:pPr>
        <w:pStyle w:val="Odsekzoznamu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 xml:space="preserve">cena celkom vrátane DPH. </w:t>
      </w:r>
    </w:p>
    <w:p w:rsidR="00997F4D" w:rsidRPr="00027C29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>Pokiaľ uchádzač nie je plat</w:t>
      </w:r>
      <w:r>
        <w:rPr>
          <w:rFonts w:ascii="Times New Roman" w:hAnsi="Times New Roman" w:cs="Times New Roman"/>
          <w:sz w:val="24"/>
          <w:szCs w:val="24"/>
        </w:rPr>
        <w:t>iteľom</w:t>
      </w:r>
      <w:r w:rsidRPr="00027C29">
        <w:rPr>
          <w:rFonts w:ascii="Times New Roman" w:hAnsi="Times New Roman" w:cs="Times New Roman"/>
          <w:sz w:val="24"/>
          <w:szCs w:val="24"/>
        </w:rPr>
        <w:t xml:space="preserve"> DPH, tak na túto skutočnosť v ponuke upozorní. </w:t>
      </w:r>
    </w:p>
    <w:p w:rsidR="00997F4D" w:rsidRPr="00027C29" w:rsidRDefault="00997F4D" w:rsidP="00997F4D">
      <w:pPr>
        <w:tabs>
          <w:tab w:val="num" w:pos="36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 xml:space="preserve">Cena musí zahŕňať všetky náklady uchádzača súvisiace s predmetom obstarávania. </w:t>
      </w:r>
    </w:p>
    <w:p w:rsidR="00997F4D" w:rsidRPr="00027C29" w:rsidRDefault="00997F4D" w:rsidP="00997F4D">
      <w:pPr>
        <w:tabs>
          <w:tab w:val="num" w:pos="180"/>
        </w:tabs>
        <w:spacing w:after="0" w:line="276" w:lineRule="auto"/>
        <w:ind w:hanging="180"/>
        <w:rPr>
          <w:rFonts w:ascii="Times New Roman" w:hAnsi="Times New Roman" w:cs="Times New Roman"/>
          <w:b/>
          <w:sz w:val="24"/>
          <w:szCs w:val="24"/>
        </w:rPr>
      </w:pPr>
      <w:r w:rsidRPr="00027C29">
        <w:rPr>
          <w:rFonts w:ascii="Times New Roman" w:hAnsi="Times New Roman" w:cs="Times New Roman"/>
          <w:b/>
          <w:sz w:val="24"/>
          <w:szCs w:val="24"/>
        </w:rPr>
        <w:t>6. Predpokladaná hodnota zákazky:</w:t>
      </w:r>
    </w:p>
    <w:p w:rsidR="00997F4D" w:rsidRPr="00A14C8A" w:rsidRDefault="00A14C8A" w:rsidP="00A14C8A">
      <w:pPr>
        <w:pStyle w:val="Odsekzoznamu"/>
        <w:numPr>
          <w:ilvl w:val="0"/>
          <w:numId w:val="5"/>
        </w:numPr>
        <w:tabs>
          <w:tab w:val="num" w:pos="180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A14C8A">
        <w:rPr>
          <w:rFonts w:ascii="Times New Roman" w:hAnsi="Times New Roman" w:cs="Times New Roman"/>
          <w:b/>
          <w:sz w:val="24"/>
          <w:szCs w:val="24"/>
        </w:rPr>
        <w:t xml:space="preserve">3 000,00 </w:t>
      </w:r>
      <w:r w:rsidR="00997F4D" w:rsidRPr="00A14C8A">
        <w:rPr>
          <w:rFonts w:ascii="Times New Roman" w:hAnsi="Times New Roman" w:cs="Times New Roman"/>
          <w:b/>
          <w:sz w:val="24"/>
          <w:szCs w:val="24"/>
        </w:rPr>
        <w:t xml:space="preserve">bez DPH </w:t>
      </w:r>
    </w:p>
    <w:p w:rsidR="00997F4D" w:rsidRPr="00027C29" w:rsidRDefault="00997F4D" w:rsidP="00997F4D">
      <w:pPr>
        <w:tabs>
          <w:tab w:val="num" w:pos="180"/>
        </w:tabs>
        <w:spacing w:after="0" w:line="276" w:lineRule="auto"/>
        <w:ind w:hanging="180"/>
        <w:rPr>
          <w:rFonts w:ascii="Times New Roman" w:hAnsi="Times New Roman" w:cs="Times New Roman"/>
          <w:b/>
          <w:sz w:val="24"/>
          <w:szCs w:val="24"/>
        </w:rPr>
      </w:pPr>
      <w:r w:rsidRPr="00027C29">
        <w:rPr>
          <w:rFonts w:ascii="Times New Roman" w:hAnsi="Times New Roman" w:cs="Times New Roman"/>
          <w:b/>
          <w:sz w:val="24"/>
          <w:szCs w:val="24"/>
        </w:rPr>
        <w:t>7. Rozdelenie predmetu</w:t>
      </w:r>
      <w:r w:rsidRPr="00027C29">
        <w:rPr>
          <w:rFonts w:ascii="Times New Roman" w:hAnsi="Times New Roman" w:cs="Times New Roman"/>
          <w:sz w:val="24"/>
          <w:szCs w:val="24"/>
        </w:rPr>
        <w:t>: NIE</w:t>
      </w:r>
    </w:p>
    <w:p w:rsidR="00997F4D" w:rsidRPr="00027C29" w:rsidRDefault="00997F4D" w:rsidP="00997F4D">
      <w:pPr>
        <w:tabs>
          <w:tab w:val="num" w:pos="180"/>
        </w:tabs>
        <w:spacing w:after="0" w:line="276" w:lineRule="auto"/>
        <w:ind w:hanging="180"/>
        <w:rPr>
          <w:rFonts w:ascii="Times New Roman" w:hAnsi="Times New Roman" w:cs="Times New Roman"/>
          <w:bCs/>
          <w:sz w:val="24"/>
          <w:szCs w:val="24"/>
        </w:rPr>
      </w:pPr>
      <w:r w:rsidRPr="00027C29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r w:rsidRPr="00027C29">
        <w:rPr>
          <w:rFonts w:ascii="Times New Roman" w:hAnsi="Times New Roman" w:cs="Times New Roman"/>
          <w:b/>
          <w:sz w:val="24"/>
          <w:szCs w:val="24"/>
        </w:rPr>
        <w:t>Možnosť predloženia variantných riešení</w:t>
      </w:r>
      <w:r w:rsidRPr="00027C29">
        <w:rPr>
          <w:rFonts w:ascii="Times New Roman" w:hAnsi="Times New Roman" w:cs="Times New Roman"/>
          <w:sz w:val="24"/>
          <w:szCs w:val="24"/>
        </w:rPr>
        <w:t>:</w:t>
      </w:r>
      <w:r w:rsidRPr="00027C29">
        <w:rPr>
          <w:rFonts w:ascii="Times New Roman" w:eastAsia="Arial Unicode MS" w:hAnsi="Times New Roman" w:cs="Times New Roman"/>
          <w:color w:val="000000"/>
          <w:sz w:val="24"/>
          <w:szCs w:val="24"/>
          <w:lang w:eastAsia="cs-CZ"/>
        </w:rPr>
        <w:t xml:space="preserve"> N</w:t>
      </w:r>
      <w:r w:rsidRPr="00027C29">
        <w:rPr>
          <w:rFonts w:ascii="Times New Roman" w:hAnsi="Times New Roman" w:cs="Times New Roman"/>
          <w:bCs/>
          <w:sz w:val="24"/>
          <w:szCs w:val="24"/>
        </w:rPr>
        <w:t>IE</w:t>
      </w:r>
    </w:p>
    <w:p w:rsidR="00997F4D" w:rsidRPr="00AE067F" w:rsidRDefault="00997F4D" w:rsidP="00997F4D">
      <w:pPr>
        <w:tabs>
          <w:tab w:val="num" w:pos="180"/>
        </w:tabs>
        <w:spacing w:after="0" w:line="276" w:lineRule="auto"/>
        <w:ind w:hanging="180"/>
        <w:rPr>
          <w:rFonts w:ascii="Times New Roman" w:hAnsi="Times New Roman" w:cs="Times New Roman"/>
          <w:bCs/>
          <w:sz w:val="24"/>
          <w:szCs w:val="24"/>
        </w:rPr>
      </w:pPr>
      <w:r w:rsidRPr="00027C29">
        <w:rPr>
          <w:rFonts w:ascii="Times New Roman" w:hAnsi="Times New Roman" w:cs="Times New Roman"/>
          <w:b/>
          <w:bCs/>
          <w:sz w:val="24"/>
          <w:szCs w:val="24"/>
        </w:rPr>
        <w:t xml:space="preserve">9. Trvanie zmluvy alebo lehota dodania: </w:t>
      </w:r>
      <w:r w:rsidR="00AE067F" w:rsidRPr="00AE067F">
        <w:rPr>
          <w:rFonts w:ascii="Times New Roman" w:hAnsi="Times New Roman" w:cs="Times New Roman"/>
          <w:bCs/>
          <w:sz w:val="24"/>
          <w:szCs w:val="24"/>
        </w:rPr>
        <w:t>do 30 kalendárnych dní od nadobudnutia účinnosti objednávky</w:t>
      </w:r>
    </w:p>
    <w:p w:rsidR="00405177" w:rsidRDefault="00405177" w:rsidP="00997F4D">
      <w:pPr>
        <w:tabs>
          <w:tab w:val="num" w:pos="180"/>
        </w:tabs>
        <w:spacing w:after="0" w:line="276" w:lineRule="auto"/>
        <w:ind w:hanging="180"/>
        <w:rPr>
          <w:rFonts w:ascii="Times New Roman" w:hAnsi="Times New Roman" w:cs="Times New Roman"/>
          <w:b/>
          <w:bCs/>
          <w:sz w:val="24"/>
          <w:szCs w:val="24"/>
        </w:rPr>
      </w:pPr>
    </w:p>
    <w:p w:rsidR="00997F4D" w:rsidRPr="00027C29" w:rsidRDefault="00405177" w:rsidP="00997F4D">
      <w:pPr>
        <w:tabs>
          <w:tab w:val="num" w:pos="180"/>
        </w:tabs>
        <w:spacing w:after="0" w:line="276" w:lineRule="auto"/>
        <w:ind w:hanging="18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997F4D" w:rsidRPr="00027C29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97F4D" w:rsidRPr="00027C29">
        <w:rPr>
          <w:rFonts w:ascii="Times New Roman" w:hAnsi="Times New Roman" w:cs="Times New Roman"/>
          <w:b/>
          <w:bCs/>
          <w:sz w:val="24"/>
          <w:szCs w:val="24"/>
        </w:rPr>
        <w:t>. Lehota na predkladanie ponúk:</w:t>
      </w:r>
    </w:p>
    <w:p w:rsidR="00997F4D" w:rsidRPr="00027C29" w:rsidRDefault="00997F4D" w:rsidP="00997F4D">
      <w:pPr>
        <w:numPr>
          <w:ilvl w:val="0"/>
          <w:numId w:val="2"/>
        </w:numPr>
        <w:spacing w:after="0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 xml:space="preserve">lehota na predkladanie ponúk je do: </w:t>
      </w:r>
      <w:r w:rsidR="00B158E4">
        <w:rPr>
          <w:rFonts w:ascii="Times New Roman" w:hAnsi="Times New Roman" w:cs="Times New Roman"/>
          <w:sz w:val="24"/>
          <w:szCs w:val="24"/>
        </w:rPr>
        <w:t>22</w:t>
      </w:r>
      <w:r w:rsidR="00A14C8A">
        <w:rPr>
          <w:rFonts w:ascii="Times New Roman" w:hAnsi="Times New Roman" w:cs="Times New Roman"/>
          <w:sz w:val="24"/>
          <w:szCs w:val="24"/>
        </w:rPr>
        <w:t xml:space="preserve">. </w:t>
      </w:r>
      <w:r w:rsidR="00B158E4">
        <w:rPr>
          <w:rFonts w:ascii="Times New Roman" w:hAnsi="Times New Roman" w:cs="Times New Roman"/>
          <w:sz w:val="24"/>
          <w:szCs w:val="24"/>
        </w:rPr>
        <w:t>02</w:t>
      </w:r>
      <w:r w:rsidR="00A14C8A">
        <w:rPr>
          <w:rFonts w:ascii="Times New Roman" w:hAnsi="Times New Roman" w:cs="Times New Roman"/>
          <w:sz w:val="24"/>
          <w:szCs w:val="24"/>
        </w:rPr>
        <w:t>. 201</w:t>
      </w:r>
      <w:r w:rsidR="00B158E4">
        <w:rPr>
          <w:rFonts w:ascii="Times New Roman" w:hAnsi="Times New Roman" w:cs="Times New Roman"/>
          <w:sz w:val="24"/>
          <w:szCs w:val="24"/>
        </w:rPr>
        <w:t>9</w:t>
      </w:r>
      <w:r w:rsidR="00A14C8A">
        <w:rPr>
          <w:rFonts w:ascii="Times New Roman" w:hAnsi="Times New Roman" w:cs="Times New Roman"/>
          <w:sz w:val="24"/>
          <w:szCs w:val="24"/>
        </w:rPr>
        <w:t>.</w:t>
      </w:r>
      <w:r w:rsidRPr="00027C29">
        <w:rPr>
          <w:rFonts w:ascii="Times New Roman" w:hAnsi="Times New Roman" w:cs="Times New Roman"/>
          <w:sz w:val="24"/>
          <w:szCs w:val="24"/>
        </w:rPr>
        <w:t xml:space="preserve"> </w:t>
      </w:r>
      <w:r w:rsidRPr="00027C29">
        <w:rPr>
          <w:rFonts w:ascii="Times New Roman" w:hAnsi="Times New Roman" w:cs="Times New Roman"/>
          <w:bCs/>
          <w:sz w:val="24"/>
          <w:szCs w:val="24"/>
        </w:rPr>
        <w:t>V prípade doručenia poštou musí byť ponuka v stanovenej lehote doručená na adresu:</w:t>
      </w:r>
      <w:r w:rsidR="00A14C8A">
        <w:rPr>
          <w:rFonts w:ascii="Times New Roman" w:hAnsi="Times New Roman" w:cs="Times New Roman"/>
          <w:bCs/>
          <w:sz w:val="24"/>
          <w:szCs w:val="24"/>
        </w:rPr>
        <w:t xml:space="preserve"> Stredná odborná škola chemická, Vlčie hrdlo 50, 821 07  Bratislava. </w:t>
      </w:r>
      <w:r w:rsidRPr="00027C29">
        <w:rPr>
          <w:rFonts w:ascii="Times New Roman" w:hAnsi="Times New Roman" w:cs="Times New Roman"/>
          <w:bCs/>
          <w:sz w:val="24"/>
          <w:szCs w:val="24"/>
        </w:rPr>
        <w:t xml:space="preserve">Dátum poštovej pečiatky je rozhodujúci. </w:t>
      </w:r>
      <w:r w:rsidRPr="00027C29">
        <w:rPr>
          <w:rFonts w:ascii="Times New Roman" w:hAnsi="Times New Roman" w:cs="Times New Roman"/>
          <w:sz w:val="24"/>
          <w:szCs w:val="24"/>
        </w:rPr>
        <w:t>Po uplynutí lehoty na predkladanie ponúk nie je možné predložené ponuky odvolať. Ponuky po predložení nemožno meniť ani dopĺňať. Po uplynutí lehoty na predkladanie ponúk je zmena alebo doplnenie ponuky vylúčen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027C29">
        <w:rPr>
          <w:rFonts w:ascii="Times New Roman" w:hAnsi="Times New Roman" w:cs="Times New Roman"/>
          <w:sz w:val="24"/>
          <w:szCs w:val="24"/>
        </w:rPr>
        <w:t>. Prípadná oprava zrejmých chýb a nesprávností, ktoré vznikli pri vyhotovení ponuky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7C29">
        <w:rPr>
          <w:rFonts w:ascii="Times New Roman" w:hAnsi="Times New Roman" w:cs="Times New Roman"/>
          <w:sz w:val="24"/>
          <w:szCs w:val="24"/>
        </w:rPr>
        <w:t xml:space="preserve"> je možná aj po uplynutí lehoty na podávanie ponúk;</w:t>
      </w:r>
    </w:p>
    <w:p w:rsidR="00997F4D" w:rsidRPr="00027C29" w:rsidRDefault="00997F4D" w:rsidP="00997F4D">
      <w:pPr>
        <w:numPr>
          <w:ilvl w:val="0"/>
          <w:numId w:val="2"/>
        </w:numPr>
        <w:spacing w:after="0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 xml:space="preserve">ponuky sa predkladajú v slovenskom jazyku a v mene EUR; obálka musí byť </w:t>
      </w:r>
      <w:r w:rsidRPr="00254A07">
        <w:rPr>
          <w:rFonts w:ascii="Times New Roman" w:hAnsi="Times New Roman" w:cs="Times New Roman"/>
          <w:sz w:val="24"/>
          <w:szCs w:val="24"/>
        </w:rPr>
        <w:t xml:space="preserve">zreteľne označená nápisom </w:t>
      </w:r>
      <w:r w:rsidRPr="00254A07">
        <w:rPr>
          <w:rFonts w:ascii="Times New Roman" w:hAnsi="Times New Roman" w:cs="Times New Roman"/>
          <w:b/>
          <w:sz w:val="24"/>
          <w:szCs w:val="24"/>
        </w:rPr>
        <w:t>„Obstarávanie – neotvárať!“,</w:t>
      </w:r>
      <w:r w:rsidRPr="00254A07">
        <w:rPr>
          <w:rFonts w:ascii="Times New Roman" w:hAnsi="Times New Roman" w:cs="Times New Roman"/>
          <w:sz w:val="24"/>
          <w:szCs w:val="24"/>
        </w:rPr>
        <w:t xml:space="preserve"> heslom obstarávania</w:t>
      </w:r>
      <w:r w:rsidR="00254A07">
        <w:rPr>
          <w:rFonts w:ascii="Times New Roman" w:hAnsi="Times New Roman" w:cs="Times New Roman"/>
          <w:sz w:val="24"/>
          <w:szCs w:val="24"/>
        </w:rPr>
        <w:t xml:space="preserve"> REVÍZIA</w:t>
      </w:r>
      <w:r w:rsidRPr="00254A07">
        <w:rPr>
          <w:rFonts w:ascii="Times New Roman" w:hAnsi="Times New Roman" w:cs="Times New Roman"/>
          <w:sz w:val="24"/>
          <w:szCs w:val="24"/>
        </w:rPr>
        <w:t>,</w:t>
      </w:r>
      <w:r w:rsidRPr="00027C29">
        <w:rPr>
          <w:rFonts w:ascii="Times New Roman" w:hAnsi="Times New Roman" w:cs="Times New Roman"/>
          <w:sz w:val="24"/>
          <w:szCs w:val="24"/>
        </w:rPr>
        <w:t xml:space="preserve"> ako aj obchodným menom a sídlom obstarávateľa a uchádzača.</w:t>
      </w:r>
    </w:p>
    <w:p w:rsidR="00997F4D" w:rsidRPr="00027C29" w:rsidRDefault="00405177" w:rsidP="00997F4D">
      <w:pPr>
        <w:tabs>
          <w:tab w:val="num" w:pos="180"/>
        </w:tabs>
        <w:spacing w:after="0" w:line="276" w:lineRule="auto"/>
        <w:ind w:hanging="1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997F4D" w:rsidRPr="00027C29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97F4D" w:rsidRPr="00027C29">
        <w:rPr>
          <w:rFonts w:ascii="Times New Roman" w:hAnsi="Times New Roman" w:cs="Times New Roman"/>
          <w:b/>
          <w:bCs/>
          <w:sz w:val="24"/>
          <w:szCs w:val="24"/>
        </w:rPr>
        <w:t>. Podmienky účasti uchádzačov</w:t>
      </w:r>
      <w:r w:rsidR="00997F4D" w:rsidRPr="00027C29">
        <w:rPr>
          <w:rFonts w:ascii="Times New Roman" w:hAnsi="Times New Roman" w:cs="Times New Roman"/>
          <w:b/>
          <w:sz w:val="24"/>
          <w:szCs w:val="24"/>
        </w:rPr>
        <w:t>:</w:t>
      </w:r>
    </w:p>
    <w:p w:rsidR="00997F4D" w:rsidRPr="00027C29" w:rsidRDefault="00997F4D" w:rsidP="00997F4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7C2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0517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27C29">
        <w:rPr>
          <w:rFonts w:ascii="Times New Roman" w:hAnsi="Times New Roman" w:cs="Times New Roman"/>
          <w:b/>
          <w:bCs/>
          <w:sz w:val="24"/>
          <w:szCs w:val="24"/>
        </w:rPr>
        <w:t>.1 Osobné postavenie</w:t>
      </w:r>
    </w:p>
    <w:p w:rsidR="00997F4D" w:rsidRPr="00027C29" w:rsidRDefault="00997F4D" w:rsidP="00997F4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7C29">
        <w:rPr>
          <w:rFonts w:ascii="Times New Roman" w:hAnsi="Times New Roman" w:cs="Times New Roman"/>
          <w:bCs/>
          <w:sz w:val="24"/>
          <w:szCs w:val="24"/>
        </w:rPr>
        <w:t>Uchádzač musí spĺňať podmienky účasti týkajúce sa osobného postavenia podľa § 32 ods. 1 písm. e) zákona č.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27C29">
        <w:rPr>
          <w:rFonts w:ascii="Times New Roman" w:hAnsi="Times New Roman" w:cs="Times New Roman"/>
          <w:bCs/>
          <w:sz w:val="24"/>
          <w:szCs w:val="24"/>
        </w:rPr>
        <w:t xml:space="preserve">343/2015 Z. z. o verejnom obstarávaní a preukázať ich splnenie dokladmi podľa § 32 ods. 2 písm. e) alebo ekvivalentnými dokladmi v originálnom vyhotovení alebo ako fotokópiu tohto dokladu – </w:t>
      </w:r>
      <w:r w:rsidRPr="00027C29">
        <w:rPr>
          <w:rFonts w:ascii="Times New Roman" w:hAnsi="Times New Roman" w:cs="Times New Roman"/>
          <w:b/>
          <w:bCs/>
          <w:sz w:val="24"/>
          <w:szCs w:val="24"/>
        </w:rPr>
        <w:t>doklad o oprávnení uskutočňovať práce, ktoré sú predmetom tejto zákazky.</w:t>
      </w:r>
    </w:p>
    <w:p w:rsidR="00997F4D" w:rsidRPr="00027C29" w:rsidRDefault="00997F4D" w:rsidP="00997F4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7C2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0517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27C29">
        <w:rPr>
          <w:rFonts w:ascii="Times New Roman" w:hAnsi="Times New Roman" w:cs="Times New Roman"/>
          <w:b/>
          <w:bCs/>
          <w:sz w:val="24"/>
          <w:szCs w:val="24"/>
        </w:rPr>
        <w:t>.2 Návrh na plnenie kritérií – vyplnený Výkaz výmer</w:t>
      </w:r>
    </w:p>
    <w:p w:rsidR="00997F4D" w:rsidRPr="00027C29" w:rsidRDefault="00997F4D" w:rsidP="00997F4D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027C2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0517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27C29">
        <w:rPr>
          <w:rFonts w:ascii="Times New Roman" w:hAnsi="Times New Roman" w:cs="Times New Roman"/>
          <w:b/>
          <w:bCs/>
          <w:sz w:val="24"/>
          <w:szCs w:val="24"/>
        </w:rPr>
        <w:t>.3 Podpísaná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7C29">
        <w:rPr>
          <w:rFonts w:ascii="Times New Roman" w:hAnsi="Times New Roman" w:cs="Times New Roman"/>
          <w:b/>
          <w:bCs/>
          <w:sz w:val="24"/>
          <w:szCs w:val="24"/>
        </w:rPr>
        <w:t>zmluva o dielo</w:t>
      </w:r>
    </w:p>
    <w:p w:rsidR="00997F4D" w:rsidRPr="00027C29" w:rsidRDefault="00997F4D" w:rsidP="00997F4D">
      <w:pPr>
        <w:tabs>
          <w:tab w:val="num" w:pos="360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27C2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0517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27C29">
        <w:rPr>
          <w:rFonts w:ascii="Times New Roman" w:hAnsi="Times New Roman" w:cs="Times New Roman"/>
          <w:b/>
          <w:bCs/>
          <w:sz w:val="24"/>
          <w:szCs w:val="24"/>
        </w:rPr>
        <w:t>. Kritéri</w:t>
      </w:r>
      <w:r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Pr="00027C29">
        <w:rPr>
          <w:rFonts w:ascii="Times New Roman" w:hAnsi="Times New Roman" w:cs="Times New Roman"/>
          <w:b/>
          <w:bCs/>
          <w:sz w:val="24"/>
          <w:szCs w:val="24"/>
        </w:rPr>
        <w:t xml:space="preserve"> na hodnotenie ponúk: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97F4D" w:rsidRPr="00027C29" w:rsidRDefault="00997F4D" w:rsidP="00997F4D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>Najnižšia celková cena diela v eur</w:t>
      </w:r>
      <w:r>
        <w:rPr>
          <w:rFonts w:ascii="Times New Roman" w:hAnsi="Times New Roman" w:cs="Times New Roman"/>
          <w:sz w:val="24"/>
          <w:szCs w:val="24"/>
        </w:rPr>
        <w:t>ách</w:t>
      </w:r>
      <w:r w:rsidRPr="00027C29">
        <w:rPr>
          <w:rFonts w:ascii="Times New Roman" w:hAnsi="Times New Roman" w:cs="Times New Roman"/>
          <w:sz w:val="24"/>
          <w:szCs w:val="24"/>
        </w:rPr>
        <w:t xml:space="preserve"> s DPH</w:t>
      </w:r>
      <w:r w:rsidRPr="00027C29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</w:p>
    <w:p w:rsidR="00997F4D" w:rsidRPr="00027C29" w:rsidRDefault="00997F4D" w:rsidP="00997F4D">
      <w:pPr>
        <w:spacing w:after="0" w:line="276" w:lineRule="auto"/>
        <w:ind w:hanging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254A07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27C2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0517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27C29">
        <w:rPr>
          <w:rFonts w:ascii="Times New Roman" w:hAnsi="Times New Roman" w:cs="Times New Roman"/>
          <w:b/>
          <w:bCs/>
          <w:sz w:val="24"/>
          <w:szCs w:val="24"/>
        </w:rPr>
        <w:t xml:space="preserve">. Podmienky financovania: </w:t>
      </w:r>
    </w:p>
    <w:p w:rsidR="00997F4D" w:rsidRPr="00027C29" w:rsidRDefault="00997F4D" w:rsidP="00997F4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27C29">
        <w:rPr>
          <w:rFonts w:ascii="Times New Roman" w:hAnsi="Times New Roman" w:cs="Times New Roman"/>
          <w:b/>
          <w:sz w:val="24"/>
          <w:szCs w:val="24"/>
        </w:rPr>
        <w:t>1</w:t>
      </w:r>
      <w:r w:rsidR="00405177">
        <w:rPr>
          <w:rFonts w:ascii="Times New Roman" w:hAnsi="Times New Roman" w:cs="Times New Roman"/>
          <w:b/>
          <w:sz w:val="24"/>
          <w:szCs w:val="24"/>
        </w:rPr>
        <w:t>4</w:t>
      </w:r>
      <w:r w:rsidRPr="00027C29">
        <w:rPr>
          <w:rFonts w:ascii="Times New Roman" w:hAnsi="Times New Roman" w:cs="Times New Roman"/>
          <w:b/>
          <w:sz w:val="24"/>
          <w:szCs w:val="24"/>
        </w:rPr>
        <w:t>. Typ zmluvy:</w:t>
      </w:r>
    </w:p>
    <w:p w:rsidR="00997F4D" w:rsidRPr="00027C29" w:rsidRDefault="00997F4D" w:rsidP="00997F4D">
      <w:pPr>
        <w:spacing w:after="0" w:line="276" w:lineRule="auto"/>
        <w:ind w:hanging="360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b/>
          <w:sz w:val="24"/>
          <w:szCs w:val="24"/>
        </w:rPr>
        <w:tab/>
        <w:t>Zmluva o dielo</w:t>
      </w:r>
      <w:r w:rsidRPr="00027C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7F4D" w:rsidRPr="00027C29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b/>
          <w:sz w:val="24"/>
          <w:szCs w:val="24"/>
        </w:rPr>
        <w:t>1</w:t>
      </w:r>
      <w:r w:rsidR="00405177">
        <w:rPr>
          <w:rFonts w:ascii="Times New Roman" w:hAnsi="Times New Roman" w:cs="Times New Roman"/>
          <w:b/>
          <w:sz w:val="24"/>
          <w:szCs w:val="24"/>
        </w:rPr>
        <w:t>5</w:t>
      </w:r>
      <w:r w:rsidRPr="00027C29">
        <w:rPr>
          <w:rFonts w:ascii="Times New Roman" w:hAnsi="Times New Roman" w:cs="Times New Roman"/>
          <w:b/>
          <w:sz w:val="24"/>
          <w:szCs w:val="24"/>
        </w:rPr>
        <w:t>. Doplňujúce informácie:</w:t>
      </w:r>
    </w:p>
    <w:p w:rsidR="00997F4D" w:rsidRPr="00027C29" w:rsidRDefault="00997F4D" w:rsidP="00997F4D">
      <w:pPr>
        <w:numPr>
          <w:ilvl w:val="0"/>
          <w:numId w:val="1"/>
        </w:numPr>
        <w:spacing w:after="0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 xml:space="preserve">Spôsob výberu najvhodnejšej ponuky: Verejný obstarávateľ vymenuje komisiu verejného obstarávateľa na vyhodnotenie ponúk. </w:t>
      </w:r>
    </w:p>
    <w:p w:rsidR="00997F4D" w:rsidRPr="00027C29" w:rsidRDefault="00997F4D" w:rsidP="00997F4D">
      <w:pPr>
        <w:numPr>
          <w:ilvl w:val="0"/>
          <w:numId w:val="1"/>
        </w:numPr>
        <w:spacing w:after="0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 xml:space="preserve">Lehota na oznámenie víťaznej ponuky: Verejný obstarávateľ oznámi úspešnému uchádzačovi v lehote do 10 pracovných dní od vyhodnotenia ponúk, že jeho ponuku prijíma, neúspešnému uchádzačovi oznámi v lehote, že jeho ponuku neprijal. </w:t>
      </w:r>
    </w:p>
    <w:p w:rsidR="00997F4D" w:rsidRPr="00027C29" w:rsidRDefault="00997F4D" w:rsidP="00997F4D">
      <w:pPr>
        <w:numPr>
          <w:ilvl w:val="0"/>
          <w:numId w:val="1"/>
        </w:numPr>
        <w:spacing w:after="0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 xml:space="preserve">Verejný obstarávateľ určí víťazného uchádzača </w:t>
      </w:r>
      <w:r>
        <w:rPr>
          <w:rFonts w:ascii="Times New Roman" w:hAnsi="Times New Roman" w:cs="Times New Roman"/>
          <w:sz w:val="24"/>
          <w:szCs w:val="24"/>
        </w:rPr>
        <w:t>pri splnení</w:t>
      </w:r>
      <w:r w:rsidRPr="00027C29">
        <w:rPr>
          <w:rFonts w:ascii="Times New Roman" w:hAnsi="Times New Roman" w:cs="Times New Roman"/>
          <w:sz w:val="24"/>
          <w:szCs w:val="24"/>
        </w:rPr>
        <w:t xml:space="preserve"> podmienok: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C29">
        <w:rPr>
          <w:rFonts w:ascii="Times New Roman" w:hAnsi="Times New Roman" w:cs="Times New Roman"/>
          <w:sz w:val="24"/>
          <w:szCs w:val="24"/>
        </w:rPr>
        <w:t xml:space="preserve">splnil všetky podmienky účasti a ponúkol najnižšiu cenu za uskutočnenie diela. </w:t>
      </w:r>
    </w:p>
    <w:p w:rsidR="00997F4D" w:rsidRPr="00027C29" w:rsidRDefault="00997F4D" w:rsidP="00997F4D">
      <w:pPr>
        <w:numPr>
          <w:ilvl w:val="0"/>
          <w:numId w:val="1"/>
        </w:numPr>
        <w:spacing w:after="0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>Verejný obstarávateľ si vyhradzuje právo meniť podmienky obstarávania alebo obstarávanie zrušiť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27C29">
        <w:rPr>
          <w:rFonts w:ascii="Times New Roman" w:hAnsi="Times New Roman" w:cs="Times New Roman"/>
          <w:sz w:val="24"/>
          <w:szCs w:val="24"/>
        </w:rPr>
        <w:t>prípade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27C29">
        <w:rPr>
          <w:rFonts w:ascii="Times New Roman" w:hAnsi="Times New Roman" w:cs="Times New Roman"/>
          <w:sz w:val="24"/>
          <w:szCs w:val="24"/>
        </w:rPr>
        <w:t xml:space="preserve"> ak:</w:t>
      </w:r>
    </w:p>
    <w:p w:rsidR="00997F4D" w:rsidRPr="00027C29" w:rsidRDefault="00997F4D" w:rsidP="00997F4D">
      <w:pPr>
        <w:numPr>
          <w:ilvl w:val="1"/>
          <w:numId w:val="1"/>
        </w:numPr>
        <w:spacing w:after="0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>ani jedna z predložených ponúk nebude zodpovedať požiadavkám stanovený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027C29">
        <w:rPr>
          <w:rFonts w:ascii="Times New Roman" w:hAnsi="Times New Roman" w:cs="Times New Roman"/>
          <w:sz w:val="24"/>
          <w:szCs w:val="24"/>
        </w:rPr>
        <w:t xml:space="preserve"> v tejto výzve;</w:t>
      </w:r>
    </w:p>
    <w:p w:rsidR="00997F4D" w:rsidRPr="00027C29" w:rsidRDefault="00997F4D" w:rsidP="00997F4D">
      <w:pPr>
        <w:numPr>
          <w:ilvl w:val="1"/>
          <w:numId w:val="1"/>
        </w:numPr>
        <w:spacing w:after="0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>sa zmenili okolnosti, za ktorých bolo toto obstarávanie vyhlásené;</w:t>
      </w:r>
    </w:p>
    <w:p w:rsidR="00997F4D" w:rsidRPr="00027C29" w:rsidRDefault="00997F4D" w:rsidP="00997F4D">
      <w:pPr>
        <w:numPr>
          <w:ilvl w:val="1"/>
          <w:numId w:val="1"/>
        </w:numPr>
        <w:spacing w:after="0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>ponuka uchádzačov bude vyššia ako predpokladaná cena obstarávania;</w:t>
      </w:r>
    </w:p>
    <w:p w:rsidR="00997F4D" w:rsidRPr="00027C29" w:rsidRDefault="00997F4D" w:rsidP="00997F4D">
      <w:pPr>
        <w:numPr>
          <w:ilvl w:val="1"/>
          <w:numId w:val="1"/>
        </w:numPr>
        <w:spacing w:after="0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>nebude predložená ani jedna ponuka.</w:t>
      </w:r>
    </w:p>
    <w:p w:rsidR="00997F4D" w:rsidRPr="00027C29" w:rsidRDefault="00997F4D" w:rsidP="00997F4D">
      <w:pPr>
        <w:numPr>
          <w:ilvl w:val="0"/>
          <w:numId w:val="1"/>
        </w:numPr>
        <w:spacing w:after="0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lastRenderedPageBreak/>
        <w:t>Uchádzači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7C29">
        <w:rPr>
          <w:rFonts w:ascii="Times New Roman" w:hAnsi="Times New Roman" w:cs="Times New Roman"/>
          <w:sz w:val="24"/>
          <w:szCs w:val="24"/>
        </w:rPr>
        <w:t xml:space="preserve">nemajú nárok na náhradu nákladov spojených s účasťou na tomto obstarávaní. </w:t>
      </w:r>
    </w:p>
    <w:p w:rsidR="00997F4D" w:rsidRDefault="00997F4D" w:rsidP="00997F4D">
      <w:pPr>
        <w:numPr>
          <w:ilvl w:val="0"/>
          <w:numId w:val="1"/>
        </w:numPr>
        <w:spacing w:after="0" w:line="276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 xml:space="preserve">Verejný obstarávateľ si vyhradzuje právo odmietnuť všetky predložené ponuky. </w:t>
      </w:r>
    </w:p>
    <w:p w:rsidR="00254A07" w:rsidRPr="00027C29" w:rsidRDefault="00254A07" w:rsidP="00254A07">
      <w:pPr>
        <w:spacing w:after="0" w:line="276" w:lineRule="auto"/>
        <w:ind w:left="714"/>
        <w:rPr>
          <w:rFonts w:ascii="Times New Roman" w:hAnsi="Times New Roman" w:cs="Times New Roman"/>
          <w:sz w:val="24"/>
          <w:szCs w:val="24"/>
        </w:rPr>
      </w:pPr>
    </w:p>
    <w:p w:rsidR="00997F4D" w:rsidRPr="00027C29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>V</w:t>
      </w:r>
      <w:r w:rsidR="00254A07">
        <w:rPr>
          <w:rFonts w:ascii="Times New Roman" w:hAnsi="Times New Roman" w:cs="Times New Roman"/>
          <w:sz w:val="24"/>
          <w:szCs w:val="24"/>
        </w:rPr>
        <w:t xml:space="preserve"> Bratislave </w:t>
      </w:r>
      <w:r w:rsidRPr="00254A07">
        <w:rPr>
          <w:rFonts w:ascii="Times New Roman" w:hAnsi="Times New Roman" w:cs="Times New Roman"/>
          <w:sz w:val="24"/>
          <w:szCs w:val="24"/>
        </w:rPr>
        <w:t xml:space="preserve"> dňa </w:t>
      </w:r>
      <w:r w:rsidR="00B158E4">
        <w:rPr>
          <w:rFonts w:ascii="Times New Roman" w:hAnsi="Times New Roman" w:cs="Times New Roman"/>
          <w:sz w:val="24"/>
          <w:szCs w:val="24"/>
        </w:rPr>
        <w:t>08</w:t>
      </w:r>
      <w:r w:rsidR="00254A07">
        <w:rPr>
          <w:rFonts w:ascii="Times New Roman" w:hAnsi="Times New Roman" w:cs="Times New Roman"/>
          <w:sz w:val="24"/>
          <w:szCs w:val="24"/>
        </w:rPr>
        <w:t>. 0</w:t>
      </w:r>
      <w:r w:rsidR="00B158E4">
        <w:rPr>
          <w:rFonts w:ascii="Times New Roman" w:hAnsi="Times New Roman" w:cs="Times New Roman"/>
          <w:sz w:val="24"/>
          <w:szCs w:val="24"/>
        </w:rPr>
        <w:t>2</w:t>
      </w:r>
      <w:r w:rsidR="00254A07">
        <w:rPr>
          <w:rFonts w:ascii="Times New Roman" w:hAnsi="Times New Roman" w:cs="Times New Roman"/>
          <w:sz w:val="24"/>
          <w:szCs w:val="24"/>
        </w:rPr>
        <w:t>. 201</w:t>
      </w:r>
      <w:r w:rsidR="00B158E4">
        <w:rPr>
          <w:rFonts w:ascii="Times New Roman" w:hAnsi="Times New Roman" w:cs="Times New Roman"/>
          <w:sz w:val="24"/>
          <w:szCs w:val="24"/>
        </w:rPr>
        <w:t>9</w:t>
      </w:r>
    </w:p>
    <w:p w:rsidR="00254A07" w:rsidRDefault="00254A07" w:rsidP="00997F4D">
      <w:pPr>
        <w:pStyle w:val="Odsekzoznamu"/>
        <w:spacing w:after="0" w:line="276" w:lineRule="auto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997F4D" w:rsidRPr="00027C29" w:rsidRDefault="00997F4D" w:rsidP="00254A07">
      <w:pPr>
        <w:pStyle w:val="Odsekzoznamu"/>
        <w:spacing w:after="0" w:line="276" w:lineRule="auto"/>
        <w:ind w:left="4956" w:firstLine="708"/>
        <w:rPr>
          <w:rFonts w:ascii="Times New Roman" w:hAnsi="Times New Roman" w:cs="Times New Roman"/>
          <w:i/>
          <w:sz w:val="24"/>
          <w:szCs w:val="24"/>
        </w:rPr>
      </w:pPr>
      <w:r w:rsidRPr="00027C29">
        <w:rPr>
          <w:rFonts w:ascii="Times New Roman" w:hAnsi="Times New Roman" w:cs="Times New Roman"/>
          <w:i/>
          <w:sz w:val="24"/>
          <w:szCs w:val="24"/>
        </w:rPr>
        <w:t>Podpis štatutára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027C2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97F4D" w:rsidRPr="00254A07" w:rsidRDefault="00997F4D" w:rsidP="00997F4D">
      <w:pPr>
        <w:pStyle w:val="Odsekzoznamu"/>
        <w:spacing w:after="0" w:line="276" w:lineRule="auto"/>
        <w:ind w:left="0"/>
        <w:rPr>
          <w:rFonts w:ascii="Times New Roman" w:hAnsi="Times New Roman" w:cs="Times New Roman"/>
          <w:sz w:val="20"/>
          <w:szCs w:val="20"/>
        </w:rPr>
      </w:pPr>
      <w:r w:rsidRPr="00254A07">
        <w:rPr>
          <w:rFonts w:ascii="Times New Roman" w:hAnsi="Times New Roman" w:cs="Times New Roman"/>
          <w:sz w:val="20"/>
          <w:szCs w:val="20"/>
        </w:rPr>
        <w:t>Prílohy:</w:t>
      </w:r>
    </w:p>
    <w:p w:rsidR="00997F4D" w:rsidRPr="00254A07" w:rsidRDefault="00997F4D" w:rsidP="00997F4D">
      <w:pPr>
        <w:pStyle w:val="Odsekzoznamu"/>
        <w:spacing w:after="0" w:line="276" w:lineRule="auto"/>
        <w:ind w:left="0"/>
        <w:rPr>
          <w:rFonts w:ascii="Times New Roman" w:hAnsi="Times New Roman" w:cs="Times New Roman"/>
          <w:sz w:val="20"/>
          <w:szCs w:val="20"/>
        </w:rPr>
      </w:pPr>
      <w:r w:rsidRPr="00254A07">
        <w:rPr>
          <w:rFonts w:ascii="Times New Roman" w:hAnsi="Times New Roman" w:cs="Times New Roman"/>
          <w:sz w:val="20"/>
          <w:szCs w:val="20"/>
        </w:rPr>
        <w:t>Príloha č. 1 Návrh na plnenie kritérií</w:t>
      </w:r>
    </w:p>
    <w:p w:rsidR="00997F4D" w:rsidRPr="00254A07" w:rsidRDefault="00997F4D" w:rsidP="00997F4D">
      <w:pPr>
        <w:pStyle w:val="Odsekzoznamu"/>
        <w:spacing w:after="0" w:line="276" w:lineRule="auto"/>
        <w:ind w:left="0"/>
        <w:rPr>
          <w:rFonts w:ascii="Times New Roman" w:hAnsi="Times New Roman" w:cs="Times New Roman"/>
          <w:sz w:val="20"/>
          <w:szCs w:val="20"/>
        </w:rPr>
      </w:pPr>
      <w:r w:rsidRPr="00254A07">
        <w:rPr>
          <w:rFonts w:ascii="Times New Roman" w:hAnsi="Times New Roman" w:cs="Times New Roman"/>
          <w:sz w:val="20"/>
          <w:szCs w:val="20"/>
        </w:rPr>
        <w:t xml:space="preserve">Príloha č. 2 Zmluva </w:t>
      </w:r>
    </w:p>
    <w:p w:rsidR="00997F4D" w:rsidRPr="00254A07" w:rsidRDefault="00997F4D" w:rsidP="00997F4D">
      <w:pPr>
        <w:pStyle w:val="Odsekzoznamu"/>
        <w:spacing w:after="0" w:line="276" w:lineRule="auto"/>
        <w:ind w:left="0"/>
        <w:rPr>
          <w:rFonts w:ascii="Times New Roman" w:hAnsi="Times New Roman" w:cs="Times New Roman"/>
          <w:b/>
          <w:sz w:val="20"/>
          <w:szCs w:val="20"/>
        </w:rPr>
        <w:sectPr w:rsidR="00997F4D" w:rsidRPr="00254A0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97F4D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254A07" w:rsidRDefault="00254A07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97F4D" w:rsidRDefault="00997F4D" w:rsidP="00997F4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>Príloha č. 1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54A07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027C29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ávrh na plnenie kritérií </w:t>
      </w:r>
    </w:p>
    <w:p w:rsidR="00254A07" w:rsidRDefault="00254A07" w:rsidP="00997F4D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</w:p>
    <w:p w:rsidR="00997F4D" w:rsidRPr="00C346A5" w:rsidRDefault="00997F4D" w:rsidP="00997F4D"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 w:rsidRPr="00C346A5">
        <w:rPr>
          <w:rFonts w:ascii="Times New Roman" w:hAnsi="Times New Roman" w:cs="Times New Roman"/>
          <w:b/>
          <w:sz w:val="32"/>
          <w:szCs w:val="32"/>
        </w:rPr>
        <w:t>SÚŤAŽNÁ PONUKA</w:t>
      </w:r>
    </w:p>
    <w:p w:rsidR="00997F4D" w:rsidRPr="00027C29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97F4D" w:rsidRPr="00027C29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027C29">
        <w:rPr>
          <w:rFonts w:ascii="Times New Roman" w:hAnsi="Times New Roman" w:cs="Times New Roman"/>
          <w:sz w:val="24"/>
          <w:szCs w:val="24"/>
          <w:u w:val="single"/>
        </w:rPr>
        <w:t xml:space="preserve">1. Základné údaje uchádzača: </w:t>
      </w:r>
    </w:p>
    <w:p w:rsidR="00997F4D" w:rsidRPr="00027C29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 xml:space="preserve">Obchodné meno spoločnosti: </w:t>
      </w:r>
    </w:p>
    <w:p w:rsidR="00997F4D" w:rsidRPr="00027C29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>Adresa sídla spoločnosti:</w:t>
      </w:r>
      <w:r w:rsidRPr="00027C29">
        <w:rPr>
          <w:rFonts w:ascii="Times New Roman" w:hAnsi="Times New Roman" w:cs="Times New Roman"/>
          <w:sz w:val="24"/>
          <w:szCs w:val="24"/>
        </w:rPr>
        <w:tab/>
      </w:r>
    </w:p>
    <w:p w:rsidR="00997F4D" w:rsidRPr="00027C29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 xml:space="preserve">Konateľ spoločnosti: </w:t>
      </w:r>
      <w:r w:rsidRPr="00027C29">
        <w:rPr>
          <w:rFonts w:ascii="Times New Roman" w:hAnsi="Times New Roman" w:cs="Times New Roman"/>
          <w:sz w:val="24"/>
          <w:szCs w:val="24"/>
        </w:rPr>
        <w:tab/>
      </w:r>
    </w:p>
    <w:p w:rsidR="00997F4D" w:rsidRPr="00027C29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 xml:space="preserve">IČO: </w:t>
      </w:r>
      <w:r w:rsidRPr="00027C29">
        <w:rPr>
          <w:rFonts w:ascii="Times New Roman" w:hAnsi="Times New Roman" w:cs="Times New Roman"/>
          <w:sz w:val="24"/>
          <w:szCs w:val="24"/>
        </w:rPr>
        <w:tab/>
      </w:r>
    </w:p>
    <w:p w:rsidR="00997F4D" w:rsidRPr="00027C29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 xml:space="preserve">DIČ: </w:t>
      </w:r>
      <w:r w:rsidRPr="00027C29">
        <w:rPr>
          <w:rFonts w:ascii="Times New Roman" w:hAnsi="Times New Roman" w:cs="Times New Roman"/>
          <w:sz w:val="24"/>
          <w:szCs w:val="24"/>
        </w:rPr>
        <w:tab/>
      </w:r>
    </w:p>
    <w:p w:rsidR="00997F4D" w:rsidRPr="00027C29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>IČ DPH:</w:t>
      </w:r>
      <w:r w:rsidRPr="00027C29">
        <w:rPr>
          <w:rFonts w:ascii="Times New Roman" w:hAnsi="Times New Roman" w:cs="Times New Roman"/>
          <w:sz w:val="24"/>
          <w:szCs w:val="24"/>
        </w:rPr>
        <w:tab/>
      </w:r>
    </w:p>
    <w:p w:rsidR="00997F4D" w:rsidRPr="00027C29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 xml:space="preserve">Zastúpený: </w:t>
      </w:r>
      <w:r w:rsidRPr="00027C29">
        <w:rPr>
          <w:rFonts w:ascii="Times New Roman" w:hAnsi="Times New Roman" w:cs="Times New Roman"/>
          <w:sz w:val="24"/>
          <w:szCs w:val="24"/>
        </w:rPr>
        <w:tab/>
      </w:r>
    </w:p>
    <w:p w:rsidR="00997F4D" w:rsidRPr="00027C29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>Tel:</w:t>
      </w:r>
      <w:r w:rsidRPr="00027C29">
        <w:rPr>
          <w:rFonts w:ascii="Times New Roman" w:hAnsi="Times New Roman" w:cs="Times New Roman"/>
          <w:sz w:val="24"/>
          <w:szCs w:val="24"/>
        </w:rPr>
        <w:tab/>
      </w:r>
      <w:r w:rsidRPr="00027C29">
        <w:rPr>
          <w:rFonts w:ascii="Times New Roman" w:hAnsi="Times New Roman" w:cs="Times New Roman"/>
          <w:sz w:val="24"/>
          <w:szCs w:val="24"/>
        </w:rPr>
        <w:tab/>
      </w:r>
    </w:p>
    <w:p w:rsidR="00997F4D" w:rsidRPr="00027C29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27C29">
        <w:rPr>
          <w:rFonts w:ascii="Times New Roman" w:hAnsi="Times New Roman" w:cs="Times New Roman"/>
          <w:sz w:val="24"/>
          <w:szCs w:val="24"/>
        </w:rPr>
        <w:t>E-mail:</w:t>
      </w:r>
    </w:p>
    <w:p w:rsidR="00997F4D" w:rsidRPr="00E26E46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97F4D" w:rsidRPr="00E26E46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22"/>
        <w:gridCol w:w="2179"/>
        <w:gridCol w:w="2179"/>
        <w:gridCol w:w="2177"/>
      </w:tblGrid>
      <w:tr w:rsidR="00997F4D" w:rsidRPr="00B92247" w:rsidTr="00B2475F">
        <w:trPr>
          <w:trHeight w:val="525"/>
        </w:trPr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7F4D" w:rsidRPr="00027C29" w:rsidRDefault="00997F4D" w:rsidP="00B2475F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27C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Názov predmetu obstarávania:</w:t>
            </w:r>
          </w:p>
        </w:tc>
        <w:tc>
          <w:tcPr>
            <w:tcW w:w="12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97F4D" w:rsidRPr="00027C29" w:rsidRDefault="00997F4D" w:rsidP="00B2475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C29">
              <w:rPr>
                <w:rFonts w:ascii="Times New Roman" w:hAnsi="Times New Roman" w:cs="Times New Roman"/>
                <w:sz w:val="16"/>
                <w:szCs w:val="16"/>
              </w:rPr>
              <w:t>Celková cena diela</w:t>
            </w:r>
          </w:p>
          <w:p w:rsidR="00997F4D" w:rsidRPr="00027C29" w:rsidRDefault="00997F4D" w:rsidP="00B2475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C29">
              <w:rPr>
                <w:rFonts w:ascii="Times New Roman" w:hAnsi="Times New Roman" w:cs="Times New Roman"/>
                <w:sz w:val="16"/>
                <w:szCs w:val="16"/>
              </w:rPr>
              <w:t>bez DPH:</w:t>
            </w:r>
          </w:p>
          <w:p w:rsidR="00997F4D" w:rsidRPr="00027C29" w:rsidRDefault="00997F4D" w:rsidP="00B2475F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027C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 súlade s Výkazom výmer</w:t>
            </w:r>
          </w:p>
        </w:tc>
        <w:tc>
          <w:tcPr>
            <w:tcW w:w="12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F4D" w:rsidRPr="00027C29" w:rsidRDefault="00997F4D" w:rsidP="00B2475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97F4D" w:rsidRPr="00027C29" w:rsidRDefault="00997F4D" w:rsidP="00B2475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C29">
              <w:rPr>
                <w:rFonts w:ascii="Times New Roman" w:hAnsi="Times New Roman" w:cs="Times New Roman"/>
                <w:sz w:val="16"/>
                <w:szCs w:val="16"/>
              </w:rPr>
              <w:t>DPH:</w:t>
            </w: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97F4D" w:rsidRPr="00027C29" w:rsidRDefault="00997F4D" w:rsidP="00B2475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C29">
              <w:rPr>
                <w:rFonts w:ascii="Times New Roman" w:hAnsi="Times New Roman" w:cs="Times New Roman"/>
                <w:sz w:val="16"/>
                <w:szCs w:val="16"/>
              </w:rPr>
              <w:t>Celková cena diela</w:t>
            </w:r>
          </w:p>
          <w:p w:rsidR="00997F4D" w:rsidRPr="00027C29" w:rsidRDefault="00997F4D" w:rsidP="00B2475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C29">
              <w:rPr>
                <w:rFonts w:ascii="Times New Roman" w:hAnsi="Times New Roman" w:cs="Times New Roman"/>
                <w:sz w:val="16"/>
                <w:szCs w:val="16"/>
              </w:rPr>
              <w:t>s DPH:</w:t>
            </w:r>
          </w:p>
          <w:p w:rsidR="00997F4D" w:rsidRPr="00027C29" w:rsidRDefault="00997F4D" w:rsidP="00B2475F">
            <w:pPr>
              <w:spacing w:after="0"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027C29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v súlade s Výkazom výmer</w:t>
            </w:r>
          </w:p>
        </w:tc>
      </w:tr>
      <w:tr w:rsidR="00997F4D" w:rsidRPr="00B92247" w:rsidTr="00B2475F">
        <w:trPr>
          <w:trHeight w:val="525"/>
        </w:trPr>
        <w:tc>
          <w:tcPr>
            <w:tcW w:w="139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97F4D" w:rsidRDefault="00997F4D" w:rsidP="00B2475F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97F4D" w:rsidRDefault="00997F4D" w:rsidP="00B2475F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97F4D" w:rsidRDefault="00997F4D" w:rsidP="00B2475F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97F4D" w:rsidRDefault="00997F4D" w:rsidP="00B2475F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97F4D" w:rsidRPr="00B92247" w:rsidRDefault="00997F4D" w:rsidP="00B2475F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97F4D" w:rsidRPr="00B92247" w:rsidRDefault="00997F4D" w:rsidP="00B2475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997F4D" w:rsidRPr="00B92247" w:rsidRDefault="00997F4D" w:rsidP="00B2475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997F4D" w:rsidRPr="00B92247" w:rsidRDefault="00997F4D" w:rsidP="00B2475F">
            <w:pPr>
              <w:spacing w:after="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997F4D" w:rsidRPr="00B92247" w:rsidRDefault="00997F4D" w:rsidP="00997F4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:rsidR="00997F4D" w:rsidRPr="00E26E46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97F4D" w:rsidRPr="00E26E46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97F4D" w:rsidRPr="00E26E46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97F4D" w:rsidRPr="00E26E46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97F4D" w:rsidRPr="00E26E46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97F4D" w:rsidRPr="00E26E46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97F4D" w:rsidRPr="00E26E46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26E46">
        <w:rPr>
          <w:rFonts w:ascii="Times New Roman" w:hAnsi="Times New Roman" w:cs="Times New Roman"/>
          <w:sz w:val="24"/>
          <w:szCs w:val="24"/>
        </w:rPr>
        <w:t>Dátum: 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26E46">
        <w:rPr>
          <w:rFonts w:ascii="Times New Roman" w:hAnsi="Times New Roman" w:cs="Times New Roman"/>
          <w:sz w:val="24"/>
          <w:szCs w:val="24"/>
        </w:rPr>
        <w:t xml:space="preserve">Podpis: ........................................... </w:t>
      </w:r>
    </w:p>
    <w:p w:rsidR="00254A07" w:rsidRDefault="00997F4D" w:rsidP="00997F4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254A0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54A07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254A07">
        <w:rPr>
          <w:rFonts w:ascii="Times New Roman" w:hAnsi="Times New Roman" w:cs="Times New Roman"/>
          <w:sz w:val="20"/>
          <w:szCs w:val="20"/>
        </w:rPr>
        <w:t>(vyp</w:t>
      </w:r>
      <w:r w:rsidR="00254A07">
        <w:rPr>
          <w:rFonts w:ascii="Times New Roman" w:hAnsi="Times New Roman" w:cs="Times New Roman"/>
          <w:sz w:val="20"/>
          <w:szCs w:val="20"/>
        </w:rPr>
        <w:t>ísať meno, priezvisko a funkciu</w:t>
      </w:r>
      <w:r w:rsidR="00254A07" w:rsidRPr="00254A07">
        <w:rPr>
          <w:rFonts w:ascii="Times New Roman" w:hAnsi="Times New Roman" w:cs="Times New Roman"/>
          <w:sz w:val="20"/>
          <w:szCs w:val="20"/>
        </w:rPr>
        <w:t xml:space="preserve"> </w:t>
      </w:r>
      <w:r w:rsidR="00254A07">
        <w:rPr>
          <w:rFonts w:ascii="Times New Roman" w:hAnsi="Times New Roman" w:cs="Times New Roman"/>
          <w:sz w:val="20"/>
          <w:szCs w:val="20"/>
        </w:rPr>
        <w:t>oprávnenej osoby</w:t>
      </w:r>
    </w:p>
    <w:p w:rsidR="00997F4D" w:rsidRPr="00254A07" w:rsidRDefault="00254A07" w:rsidP="00997F4D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</w:t>
      </w:r>
      <w:r w:rsidR="00997F4D" w:rsidRPr="00254A07">
        <w:rPr>
          <w:rFonts w:ascii="Times New Roman" w:hAnsi="Times New Roman" w:cs="Times New Roman"/>
          <w:sz w:val="20"/>
          <w:szCs w:val="20"/>
        </w:rPr>
        <w:t>uchádzača)</w:t>
      </w:r>
    </w:p>
    <w:p w:rsidR="00997F4D" w:rsidRPr="00E26E46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997F4D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97F4D" w:rsidRDefault="00997F4D" w:rsidP="00997F4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97F4D" w:rsidRDefault="00997F4D" w:rsidP="00997F4D">
      <w:pPr>
        <w:spacing w:before="360"/>
        <w:rPr>
          <w:rFonts w:ascii="Times New Roman" w:hAnsi="Times New Roman"/>
          <w:sz w:val="24"/>
          <w:szCs w:val="24"/>
        </w:rPr>
      </w:pPr>
    </w:p>
    <w:p w:rsidR="00C9153E" w:rsidRDefault="00C9153E"/>
    <w:p w:rsidR="005C2FA7" w:rsidRDefault="005C2FA7"/>
    <w:p w:rsidR="005C2FA7" w:rsidRDefault="005C2FA7"/>
    <w:p w:rsidR="005C2FA7" w:rsidRPr="00C26DBA" w:rsidRDefault="005C2FA7" w:rsidP="005C2FA7">
      <w:pPr>
        <w:pStyle w:val="Default"/>
        <w:jc w:val="both"/>
        <w:rPr>
          <w:bCs/>
          <w:sz w:val="20"/>
          <w:szCs w:val="20"/>
        </w:rPr>
      </w:pPr>
      <w:r w:rsidRPr="00C26DBA">
        <w:rPr>
          <w:bCs/>
          <w:sz w:val="20"/>
          <w:szCs w:val="20"/>
        </w:rPr>
        <w:lastRenderedPageBreak/>
        <w:t>príloha č.</w:t>
      </w:r>
      <w:r>
        <w:rPr>
          <w:bCs/>
          <w:sz w:val="20"/>
          <w:szCs w:val="20"/>
        </w:rPr>
        <w:t>2</w:t>
      </w:r>
      <w:r w:rsidRPr="00C26DBA">
        <w:rPr>
          <w:bCs/>
          <w:sz w:val="20"/>
          <w:szCs w:val="20"/>
        </w:rPr>
        <w:t xml:space="preserve">: </w:t>
      </w:r>
    </w:p>
    <w:p w:rsidR="005C2FA7" w:rsidRDefault="005C2FA7" w:rsidP="005C2FA7">
      <w:pPr>
        <w:pStyle w:val="Default"/>
        <w:jc w:val="center"/>
        <w:rPr>
          <w:b/>
          <w:bCs/>
          <w:sz w:val="22"/>
          <w:szCs w:val="22"/>
        </w:rPr>
      </w:pPr>
    </w:p>
    <w:p w:rsidR="005C2FA7" w:rsidRDefault="005C2FA7" w:rsidP="005C2FA7">
      <w:pPr>
        <w:pStyle w:val="Default"/>
        <w:jc w:val="center"/>
        <w:rPr>
          <w:b/>
          <w:bCs/>
          <w:sz w:val="22"/>
          <w:szCs w:val="22"/>
        </w:rPr>
      </w:pPr>
      <w:r w:rsidRPr="00C26DBA">
        <w:rPr>
          <w:b/>
          <w:bCs/>
          <w:sz w:val="22"/>
          <w:szCs w:val="22"/>
        </w:rPr>
        <w:t>OBCHODNÉ PODMIENKY PLNENIA PREDMETU ZÁKAZKY</w:t>
      </w:r>
    </w:p>
    <w:p w:rsidR="005C2FA7" w:rsidRPr="00C26DBA" w:rsidRDefault="005C2FA7" w:rsidP="005C2FA7">
      <w:pPr>
        <w:pStyle w:val="Default"/>
        <w:jc w:val="center"/>
        <w:rPr>
          <w:sz w:val="22"/>
          <w:szCs w:val="22"/>
        </w:rPr>
      </w:pPr>
      <w:r w:rsidRPr="00C26DBA">
        <w:rPr>
          <w:b/>
          <w:bCs/>
          <w:sz w:val="22"/>
          <w:szCs w:val="22"/>
        </w:rPr>
        <w:t>„</w:t>
      </w:r>
      <w:r>
        <w:rPr>
          <w:b/>
          <w:bCs/>
          <w:sz w:val="22"/>
          <w:szCs w:val="22"/>
        </w:rPr>
        <w:t>REVÍZIA ELEKTROINŠTALÁCIE, BLESKOZVODOV A ELEKTRICKÝCH SPOTREBIČOV</w:t>
      </w:r>
      <w:r w:rsidRPr="00C26DBA">
        <w:rPr>
          <w:b/>
          <w:bCs/>
          <w:sz w:val="22"/>
          <w:szCs w:val="22"/>
        </w:rPr>
        <w:t>“</w:t>
      </w:r>
    </w:p>
    <w:p w:rsidR="005C2FA7" w:rsidRDefault="005C2FA7" w:rsidP="005C2FA7">
      <w:pPr>
        <w:pStyle w:val="Default"/>
        <w:jc w:val="both"/>
        <w:rPr>
          <w:sz w:val="22"/>
          <w:szCs w:val="22"/>
        </w:rPr>
      </w:pPr>
    </w:p>
    <w:p w:rsidR="005C2FA7" w:rsidRPr="00C26DBA" w:rsidRDefault="005C2FA7" w:rsidP="005C2FA7">
      <w:pPr>
        <w:pStyle w:val="Default"/>
        <w:jc w:val="both"/>
        <w:rPr>
          <w:sz w:val="22"/>
          <w:szCs w:val="22"/>
        </w:rPr>
      </w:pPr>
      <w:r w:rsidRPr="00C26DBA">
        <w:rPr>
          <w:sz w:val="22"/>
          <w:szCs w:val="22"/>
        </w:rPr>
        <w:t xml:space="preserve">Realizácia predmetu zákazky bude uskutočnená na základe objednávky. </w:t>
      </w:r>
    </w:p>
    <w:p w:rsidR="005C2FA7" w:rsidRPr="00C26DBA" w:rsidRDefault="005C2FA7" w:rsidP="005C2FA7">
      <w:pPr>
        <w:pStyle w:val="Default"/>
        <w:jc w:val="both"/>
        <w:rPr>
          <w:sz w:val="22"/>
          <w:szCs w:val="22"/>
        </w:rPr>
      </w:pPr>
      <w:r w:rsidRPr="00C26DBA">
        <w:rPr>
          <w:b/>
          <w:bCs/>
          <w:sz w:val="22"/>
          <w:szCs w:val="22"/>
        </w:rPr>
        <w:t xml:space="preserve">Predmet objednávky: </w:t>
      </w:r>
    </w:p>
    <w:p w:rsidR="005C2FA7" w:rsidRPr="00C26DBA" w:rsidRDefault="005C2FA7" w:rsidP="005C2FA7">
      <w:pPr>
        <w:pStyle w:val="Default"/>
        <w:jc w:val="both"/>
        <w:rPr>
          <w:sz w:val="22"/>
          <w:szCs w:val="22"/>
        </w:rPr>
      </w:pPr>
      <w:r w:rsidRPr="00C26DBA">
        <w:rPr>
          <w:sz w:val="22"/>
          <w:szCs w:val="22"/>
        </w:rPr>
        <w:t xml:space="preserve">Zhotoviteľ sa zaväzuje zrealizovať celý rozsah predmetu zákazky, ktorý je bližšie špecifikovaný v Prílohe č.1. </w:t>
      </w:r>
    </w:p>
    <w:p w:rsidR="005C2FA7" w:rsidRPr="00C26DBA" w:rsidRDefault="005C2FA7" w:rsidP="005C2FA7">
      <w:pPr>
        <w:pStyle w:val="Default"/>
        <w:jc w:val="both"/>
        <w:rPr>
          <w:sz w:val="22"/>
          <w:szCs w:val="22"/>
        </w:rPr>
      </w:pPr>
      <w:r w:rsidRPr="00C26DBA">
        <w:rPr>
          <w:b/>
          <w:bCs/>
          <w:sz w:val="22"/>
          <w:szCs w:val="22"/>
        </w:rPr>
        <w:t xml:space="preserve">Cena objednávky: </w:t>
      </w:r>
    </w:p>
    <w:p w:rsidR="005C2FA7" w:rsidRPr="00C26DBA" w:rsidRDefault="005C2FA7" w:rsidP="005C2FA7">
      <w:pPr>
        <w:pStyle w:val="Default"/>
        <w:jc w:val="both"/>
        <w:rPr>
          <w:sz w:val="22"/>
          <w:szCs w:val="22"/>
        </w:rPr>
      </w:pPr>
      <w:r w:rsidRPr="00C26DBA">
        <w:rPr>
          <w:sz w:val="22"/>
          <w:szCs w:val="22"/>
        </w:rPr>
        <w:t xml:space="preserve">Celková cena objednávky je </w:t>
      </w:r>
      <w:r>
        <w:rPr>
          <w:sz w:val="22"/>
          <w:szCs w:val="22"/>
        </w:rPr>
        <w:t>3 000,00 EUR bez DPH, t.j. 3 600,00</w:t>
      </w:r>
      <w:r w:rsidRPr="00C26DBA">
        <w:rPr>
          <w:sz w:val="22"/>
          <w:szCs w:val="22"/>
        </w:rPr>
        <w:t xml:space="preserve"> EUR s DPH za celý predmet zákazky v súlade s predloženým rozpisom celkovej ceny za celý predmet zákazky. </w:t>
      </w:r>
    </w:p>
    <w:p w:rsidR="005C2FA7" w:rsidRPr="00C26DBA" w:rsidRDefault="005C2FA7" w:rsidP="005C2FA7">
      <w:pPr>
        <w:pStyle w:val="Default"/>
        <w:jc w:val="both"/>
        <w:rPr>
          <w:sz w:val="22"/>
          <w:szCs w:val="22"/>
        </w:rPr>
      </w:pPr>
      <w:r w:rsidRPr="00C26DBA">
        <w:rPr>
          <w:b/>
          <w:bCs/>
          <w:sz w:val="22"/>
          <w:szCs w:val="22"/>
        </w:rPr>
        <w:t xml:space="preserve">Podrobný rozpis ceny: </w:t>
      </w:r>
    </w:p>
    <w:p w:rsidR="005C2FA7" w:rsidRPr="00C26DBA" w:rsidRDefault="005C2FA7" w:rsidP="005C2FA7">
      <w:pPr>
        <w:pStyle w:val="Default"/>
        <w:jc w:val="both"/>
        <w:rPr>
          <w:sz w:val="22"/>
          <w:szCs w:val="22"/>
        </w:rPr>
      </w:pPr>
      <w:r w:rsidRPr="00C26DBA">
        <w:rPr>
          <w:sz w:val="22"/>
          <w:szCs w:val="22"/>
        </w:rPr>
        <w:t xml:space="preserve">Ako podrobný rozpis ceny bude slúžiť ocenený výkaz výmer. </w:t>
      </w:r>
    </w:p>
    <w:p w:rsidR="005C2FA7" w:rsidRPr="00C26DBA" w:rsidRDefault="005C2FA7" w:rsidP="005C2FA7">
      <w:pPr>
        <w:pStyle w:val="Default"/>
        <w:jc w:val="both"/>
        <w:rPr>
          <w:sz w:val="22"/>
          <w:szCs w:val="22"/>
        </w:rPr>
      </w:pPr>
      <w:r w:rsidRPr="00C26DBA">
        <w:rPr>
          <w:b/>
          <w:bCs/>
          <w:sz w:val="22"/>
          <w:szCs w:val="22"/>
        </w:rPr>
        <w:t xml:space="preserve">Podmienky plnenia </w:t>
      </w:r>
    </w:p>
    <w:p w:rsidR="005C2FA7" w:rsidRPr="00C26DBA" w:rsidRDefault="005C2FA7" w:rsidP="005C2FA7">
      <w:pPr>
        <w:pStyle w:val="Default"/>
        <w:jc w:val="both"/>
        <w:rPr>
          <w:sz w:val="22"/>
          <w:szCs w:val="22"/>
        </w:rPr>
      </w:pPr>
      <w:r w:rsidRPr="00C26DBA">
        <w:rPr>
          <w:sz w:val="22"/>
          <w:szCs w:val="22"/>
        </w:rPr>
        <w:t xml:space="preserve">Lehota plnenia do </w:t>
      </w:r>
      <w:r>
        <w:rPr>
          <w:sz w:val="22"/>
          <w:szCs w:val="22"/>
        </w:rPr>
        <w:t>30</w:t>
      </w:r>
      <w:r w:rsidRPr="00C26DBA">
        <w:rPr>
          <w:sz w:val="22"/>
          <w:szCs w:val="22"/>
        </w:rPr>
        <w:t xml:space="preserve"> kalendárnych dní odo dňa nadobudnutia účinnosti objednávky. </w:t>
      </w:r>
    </w:p>
    <w:p w:rsidR="005C2FA7" w:rsidRPr="00C26DBA" w:rsidRDefault="005C2FA7" w:rsidP="005C2FA7">
      <w:pPr>
        <w:pStyle w:val="Default"/>
        <w:jc w:val="both"/>
        <w:rPr>
          <w:sz w:val="22"/>
          <w:szCs w:val="22"/>
        </w:rPr>
      </w:pPr>
      <w:r w:rsidRPr="00C26DBA">
        <w:rPr>
          <w:b/>
          <w:bCs/>
          <w:sz w:val="22"/>
          <w:szCs w:val="22"/>
        </w:rPr>
        <w:t xml:space="preserve">Platobné podmienky </w:t>
      </w:r>
    </w:p>
    <w:p w:rsidR="005C2FA7" w:rsidRPr="00C26DBA" w:rsidRDefault="005C2FA7" w:rsidP="005C2FA7">
      <w:pPr>
        <w:pStyle w:val="Default"/>
        <w:jc w:val="both"/>
        <w:rPr>
          <w:sz w:val="22"/>
          <w:szCs w:val="22"/>
        </w:rPr>
      </w:pPr>
      <w:r w:rsidRPr="00C26DBA">
        <w:rPr>
          <w:sz w:val="22"/>
          <w:szCs w:val="22"/>
        </w:rPr>
        <w:t xml:space="preserve">Podkladom pre platbu bude faktúra vystavená zhotoviteľom na podklade objednávateľom potvrdeného preberacieho protokolu po splnení predmetu objednávky. Lehota splatnosti vystavenej faktúry je 30 dní a začína plynúť dňom jej doručenia objednávateľovi. V prípade, ak vo faktúre budú uvedené údaje v rozpore s touto objednávkou, alebo nebude obsahovať všetky potrebné náležitosti v zmysle platných predpisov, je to dôvod na odmietnutie faktúry a jej vrátenie na prepracovanie. Nová lehota splatnosti začne plynúť až po doručení novej faktúry objednávateľovi. </w:t>
      </w:r>
    </w:p>
    <w:p w:rsidR="005C2FA7" w:rsidRPr="00C26DBA" w:rsidRDefault="005C2FA7" w:rsidP="005C2FA7">
      <w:pPr>
        <w:pStyle w:val="Default"/>
        <w:jc w:val="both"/>
        <w:rPr>
          <w:sz w:val="22"/>
          <w:szCs w:val="22"/>
        </w:rPr>
      </w:pPr>
      <w:r w:rsidRPr="00C26DBA">
        <w:rPr>
          <w:b/>
          <w:bCs/>
          <w:sz w:val="22"/>
          <w:szCs w:val="22"/>
        </w:rPr>
        <w:t xml:space="preserve">Spoločné ustanovenia </w:t>
      </w:r>
    </w:p>
    <w:p w:rsidR="005C2FA7" w:rsidRPr="00C26DBA" w:rsidRDefault="005C2FA7" w:rsidP="005C2FA7">
      <w:pPr>
        <w:pStyle w:val="Default"/>
        <w:jc w:val="both"/>
        <w:rPr>
          <w:sz w:val="22"/>
          <w:szCs w:val="22"/>
        </w:rPr>
      </w:pPr>
      <w:r w:rsidRPr="00C26DBA">
        <w:rPr>
          <w:sz w:val="22"/>
          <w:szCs w:val="22"/>
        </w:rPr>
        <w:t xml:space="preserve">Pri realizácii predmetu objednávky je zhotoviteľ povinný postupovať v súlade s normami STN, technologickými postupmi predpísanými jednotlivými výrobcami materiálov a podľa výkazu výmer, ktorý je neoddeliteľnou súčasťou objednávky. </w:t>
      </w:r>
    </w:p>
    <w:p w:rsidR="005C2FA7" w:rsidRDefault="005C2FA7" w:rsidP="005C2FA7">
      <w:pPr>
        <w:pStyle w:val="Default"/>
        <w:jc w:val="both"/>
        <w:rPr>
          <w:sz w:val="22"/>
          <w:szCs w:val="22"/>
        </w:rPr>
      </w:pPr>
      <w:r w:rsidRPr="00C26DBA">
        <w:rPr>
          <w:sz w:val="22"/>
          <w:szCs w:val="22"/>
        </w:rPr>
        <w:t xml:space="preserve">Právne vzťahy osobitne neupravené touto objednávkou sa riadia príslušnými ustanoveniami Obchodného zákonníka a súvisiacimi právnymi predpismi. </w:t>
      </w:r>
    </w:p>
    <w:p w:rsidR="005C2FA7" w:rsidRPr="00C26DBA" w:rsidRDefault="005C2FA7" w:rsidP="005C2FA7">
      <w:pPr>
        <w:pStyle w:val="Default"/>
        <w:jc w:val="both"/>
        <w:rPr>
          <w:color w:val="auto"/>
          <w:sz w:val="22"/>
          <w:szCs w:val="22"/>
        </w:rPr>
      </w:pPr>
      <w:r w:rsidRPr="00C26DBA">
        <w:rPr>
          <w:sz w:val="22"/>
          <w:szCs w:val="22"/>
        </w:rPr>
        <w:t>Zhotoviteľ berie na vedomie, že uzatvára túto zmluvu (objednávku) s objednávateľom ako orgánom spravujúcim majetok Bratislavského samosprávneho kraja, ktorý v zmysle základných princípov zákona č. 211/2000 Z. z. o slobodnom prístupe k informáciám a o zmene niektorých zákonov (zákon o slobode informácií) v znení neskorších predpisov „čo nie je tajné, je verejné“ a „prevažujúci verejný záujem nad obchodnými a ekonomickými záujmami osôb“, na základe dobrovoľnost</w:t>
      </w:r>
      <w:r>
        <w:rPr>
          <w:sz w:val="22"/>
          <w:szCs w:val="22"/>
        </w:rPr>
        <w:t xml:space="preserve">i nad rámec povinnosti uloženej </w:t>
      </w:r>
      <w:r w:rsidRPr="00C26DBA">
        <w:rPr>
          <w:color w:val="auto"/>
          <w:sz w:val="22"/>
          <w:szCs w:val="22"/>
        </w:rPr>
        <w:t xml:space="preserve">zákonom o slobode informácií zverejňuje všetky informácie, ktoré sa získali za verejné financie alebo sa týkajú používania verejných financií alebo nakladania s majetkom Bratislavského samosprávneho kraja a štátu za účelom zvyšovania transparentnosti samosprávy pre občanov a kontroly verejných financií občanmi a na základe tejto skutočnosti výslovne súhlasí so zverejnením tejto zmluvy (objednávky), resp. jej prípadných dodatkov, vrátane jej všetkých príloh, a to v plnom rozsahu (obsah, náležitosti, identifikácia zmluvných strán, osobné údaje, obchodné tajomstvo, fakturačné údaje, a iné), na internetovej stránke objednávateľa za účelom zvyšovania transparentnosti samosprávy pre občanov a kontroly verejných. financií občanmi. Tento súhlas sa udeľuje bez akýchkoľvek výhrad a bez časového obmedzenia. </w:t>
      </w:r>
    </w:p>
    <w:p w:rsidR="005C2FA7" w:rsidRDefault="005C2FA7" w:rsidP="005C2FA7">
      <w:pPr>
        <w:pStyle w:val="Default"/>
        <w:jc w:val="both"/>
        <w:rPr>
          <w:color w:val="auto"/>
          <w:sz w:val="22"/>
          <w:szCs w:val="22"/>
        </w:rPr>
      </w:pPr>
    </w:p>
    <w:p w:rsidR="005C2FA7" w:rsidRDefault="005C2FA7" w:rsidP="005C2FA7">
      <w:pPr>
        <w:pStyle w:val="Default"/>
        <w:jc w:val="both"/>
        <w:rPr>
          <w:color w:val="auto"/>
          <w:sz w:val="22"/>
          <w:szCs w:val="22"/>
        </w:rPr>
      </w:pPr>
    </w:p>
    <w:p w:rsidR="005C2FA7" w:rsidRDefault="005C2FA7" w:rsidP="005C2FA7">
      <w:pPr>
        <w:pStyle w:val="Default"/>
        <w:jc w:val="both"/>
        <w:rPr>
          <w:color w:val="auto"/>
          <w:sz w:val="22"/>
          <w:szCs w:val="22"/>
        </w:rPr>
      </w:pPr>
    </w:p>
    <w:p w:rsidR="005C2FA7" w:rsidRDefault="005C2FA7" w:rsidP="005C2FA7">
      <w:pPr>
        <w:pStyle w:val="Default"/>
        <w:jc w:val="both"/>
        <w:rPr>
          <w:color w:val="auto"/>
          <w:sz w:val="22"/>
          <w:szCs w:val="22"/>
        </w:rPr>
      </w:pPr>
    </w:p>
    <w:p w:rsidR="005C2FA7" w:rsidRPr="00C26DBA" w:rsidRDefault="005C2FA7" w:rsidP="005C2FA7">
      <w:pPr>
        <w:pStyle w:val="Default"/>
        <w:ind w:left="3540" w:firstLine="708"/>
        <w:jc w:val="both"/>
        <w:rPr>
          <w:color w:val="auto"/>
          <w:sz w:val="22"/>
          <w:szCs w:val="22"/>
        </w:rPr>
      </w:pPr>
      <w:r w:rsidRPr="00C26DBA">
        <w:rPr>
          <w:color w:val="auto"/>
          <w:sz w:val="22"/>
          <w:szCs w:val="22"/>
        </w:rPr>
        <w:t xml:space="preserve">…………………………………. </w:t>
      </w:r>
    </w:p>
    <w:p w:rsidR="005C2FA7" w:rsidRDefault="005C2FA7" w:rsidP="005C2FA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C26DBA">
        <w:rPr>
          <w:rFonts w:ascii="Times New Roman" w:hAnsi="Times New Roman" w:cs="Times New Roman"/>
        </w:rPr>
        <w:t>podpis oprávnenej osoby uchádzača</w:t>
      </w:r>
    </w:p>
    <w:p w:rsidR="005C2FA7" w:rsidRDefault="005C2FA7" w:rsidP="005C2FA7">
      <w:pPr>
        <w:jc w:val="both"/>
        <w:rPr>
          <w:rFonts w:ascii="Times New Roman" w:hAnsi="Times New Roman" w:cs="Times New Roman"/>
        </w:rPr>
      </w:pPr>
    </w:p>
    <w:p w:rsidR="005C2FA7" w:rsidRDefault="005C2FA7" w:rsidP="005C2FA7">
      <w:pPr>
        <w:jc w:val="both"/>
      </w:pPr>
      <w:r w:rsidRPr="00C26DBA">
        <w:rPr>
          <w:rFonts w:ascii="Times New Roman" w:hAnsi="Times New Roman" w:cs="Times New Roman"/>
        </w:rPr>
        <w:t xml:space="preserve">Dátum: ………………. </w:t>
      </w:r>
    </w:p>
    <w:sectPr w:rsidR="005C2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222" w:rsidRDefault="00186222">
      <w:pPr>
        <w:spacing w:after="0" w:line="240" w:lineRule="auto"/>
      </w:pPr>
      <w:r>
        <w:separator/>
      </w:r>
    </w:p>
  </w:endnote>
  <w:endnote w:type="continuationSeparator" w:id="0">
    <w:p w:rsidR="00186222" w:rsidRDefault="00186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5CC" w:rsidRDefault="00997F4D" w:rsidP="00E26E4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C965CC" w:rsidRDefault="00186222" w:rsidP="00E26E46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5CC" w:rsidRDefault="00997F4D" w:rsidP="00E26E46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44A6C">
      <w:rPr>
        <w:rStyle w:val="slostrany"/>
        <w:noProof/>
      </w:rPr>
      <w:t>1</w:t>
    </w:r>
    <w:r>
      <w:rPr>
        <w:rStyle w:val="slostrany"/>
      </w:rPr>
      <w:fldChar w:fldCharType="end"/>
    </w:r>
  </w:p>
  <w:p w:rsidR="00C965CC" w:rsidRDefault="00186222" w:rsidP="00E26E46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222" w:rsidRDefault="00186222">
      <w:pPr>
        <w:spacing w:after="0" w:line="240" w:lineRule="auto"/>
      </w:pPr>
      <w:r>
        <w:separator/>
      </w:r>
    </w:p>
  </w:footnote>
  <w:footnote w:type="continuationSeparator" w:id="0">
    <w:p w:rsidR="00186222" w:rsidRDefault="00186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478" w:rsidRPr="004D54E2" w:rsidRDefault="001C3478" w:rsidP="001C3478">
    <w:pPr>
      <w:tabs>
        <w:tab w:val="left" w:pos="2552"/>
      </w:tabs>
      <w:outlineLvl w:val="0"/>
      <w:rPr>
        <w:b/>
        <w:sz w:val="28"/>
        <w:szCs w:val="28"/>
      </w:rPr>
    </w:pPr>
    <w:r>
      <w:rPr>
        <w:rFonts w:ascii="Bookman Old Style" w:hAnsi="Bookman Old Style"/>
        <w:b/>
        <w:noProof/>
        <w:sz w:val="28"/>
        <w:szCs w:val="28"/>
        <w:lang w:eastAsia="sk-SK"/>
      </w:rPr>
      <w:drawing>
        <wp:anchor distT="0" distB="0" distL="114300" distR="114300" simplePos="0" relativeHeight="251658240" behindDoc="0" locked="0" layoutInCell="1" allowOverlap="1" wp14:anchorId="1464E51D" wp14:editId="7DB63990">
          <wp:simplePos x="0" y="0"/>
          <wp:positionH relativeFrom="column">
            <wp:posOffset>-442595</wp:posOffset>
          </wp:positionH>
          <wp:positionV relativeFrom="paragraph">
            <wp:posOffset>-392430</wp:posOffset>
          </wp:positionV>
          <wp:extent cx="914400" cy="885825"/>
          <wp:effectExtent l="0" t="0" r="0" b="9525"/>
          <wp:wrapNone/>
          <wp:docPr id="2" name="Obrázok 2" descr="logo-farebne-stred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farebne-stred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ookman Old Style" w:hAnsi="Bookman Old Style"/>
        <w:b/>
        <w:sz w:val="28"/>
        <w:szCs w:val="28"/>
      </w:rPr>
      <w:t xml:space="preserve">           </w:t>
    </w:r>
    <w:r w:rsidRPr="004D54E2">
      <w:rPr>
        <w:rFonts w:ascii="Bookman Old Style" w:hAnsi="Bookman Old Style"/>
        <w:b/>
        <w:sz w:val="28"/>
        <w:szCs w:val="28"/>
      </w:rPr>
      <w:t>S t r e d n á  o d b o r n á  š k o l a  ch e m i c k á</w:t>
    </w:r>
  </w:p>
  <w:p w:rsidR="00C965CC" w:rsidRPr="00350945" w:rsidRDefault="001C3478" w:rsidP="001C3478">
    <w:pPr>
      <w:pStyle w:val="Hlavika"/>
      <w:rPr>
        <w:rFonts w:ascii="Times New Roman" w:hAnsi="Times New Roman" w:cs="Times New Roman"/>
        <w:i/>
        <w:sz w:val="28"/>
        <w:szCs w:val="28"/>
      </w:rPr>
    </w:pPr>
    <w:r>
      <w:rPr>
        <w:b/>
        <w:spacing w:val="60"/>
      </w:rPr>
      <w:tab/>
      <w:t xml:space="preserve">               </w:t>
    </w:r>
    <w:r w:rsidRPr="004D54E2">
      <w:rPr>
        <w:rFonts w:ascii="Bookman Old Style" w:hAnsi="Bookman Old Style"/>
        <w:spacing w:val="20"/>
        <w:sz w:val="24"/>
        <w:szCs w:val="24"/>
      </w:rPr>
      <w:t>Vlčie hrdlo 50, 821  07 Bratislava</w:t>
    </w:r>
    <w:r w:rsidRPr="00350945">
      <w:rPr>
        <w:rFonts w:ascii="Times New Roman" w:hAnsi="Times New Roman" w:cs="Times New Roman"/>
        <w:i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642FF"/>
    <w:multiLevelType w:val="hybridMultilevel"/>
    <w:tmpl w:val="CC2094B8"/>
    <w:lvl w:ilvl="0" w:tplc="946214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D3C30"/>
    <w:multiLevelType w:val="hybridMultilevel"/>
    <w:tmpl w:val="6C98693A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D201C97"/>
    <w:multiLevelType w:val="hybridMultilevel"/>
    <w:tmpl w:val="522A8CE8"/>
    <w:lvl w:ilvl="0" w:tplc="91FC04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55671D6C"/>
    <w:multiLevelType w:val="hybridMultilevel"/>
    <w:tmpl w:val="C6240F64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5164113"/>
    <w:multiLevelType w:val="hybridMultilevel"/>
    <w:tmpl w:val="74321DD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E108C"/>
    <w:multiLevelType w:val="hybridMultilevel"/>
    <w:tmpl w:val="D80CE81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F4D"/>
    <w:rsid w:val="00144A6C"/>
    <w:rsid w:val="0015322F"/>
    <w:rsid w:val="00186222"/>
    <w:rsid w:val="001C3478"/>
    <w:rsid w:val="00254A07"/>
    <w:rsid w:val="00390B1A"/>
    <w:rsid w:val="00405177"/>
    <w:rsid w:val="00424BDD"/>
    <w:rsid w:val="004D308D"/>
    <w:rsid w:val="005C2FA7"/>
    <w:rsid w:val="00984F06"/>
    <w:rsid w:val="00997F4D"/>
    <w:rsid w:val="00A14C8A"/>
    <w:rsid w:val="00A21408"/>
    <w:rsid w:val="00A440B2"/>
    <w:rsid w:val="00AE067F"/>
    <w:rsid w:val="00B158E4"/>
    <w:rsid w:val="00C9153E"/>
    <w:rsid w:val="00F6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C70FA8-8668-4C11-877C-D2AD62104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97F4D"/>
    <w:rPr>
      <w:rFonts w:ascii="Calibri" w:eastAsia="Calibri" w:hAnsi="Calibri" w:cs="Calibr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"/>
    <w:rsid w:val="00997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 Char"/>
    <w:basedOn w:val="Predvolenpsmoodseku"/>
    <w:link w:val="Hlavika"/>
    <w:uiPriority w:val="99"/>
    <w:rsid w:val="00997F4D"/>
    <w:rPr>
      <w:rFonts w:ascii="Calibri" w:eastAsia="Calibri" w:hAnsi="Calibri" w:cs="Calibri"/>
    </w:rPr>
  </w:style>
  <w:style w:type="paragraph" w:styleId="Pta">
    <w:name w:val="footer"/>
    <w:basedOn w:val="Normlny"/>
    <w:link w:val="PtaChar"/>
    <w:uiPriority w:val="99"/>
    <w:rsid w:val="00997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97F4D"/>
    <w:rPr>
      <w:rFonts w:ascii="Calibri" w:eastAsia="Calibri" w:hAnsi="Calibri" w:cs="Calibri"/>
    </w:rPr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997F4D"/>
    <w:pPr>
      <w:ind w:left="720"/>
    </w:pPr>
  </w:style>
  <w:style w:type="paragraph" w:customStyle="1" w:styleId="Odsekzoznamu2">
    <w:name w:val="Odsek zoznamu2"/>
    <w:basedOn w:val="Normlny"/>
    <w:uiPriority w:val="99"/>
    <w:rsid w:val="00997F4D"/>
    <w:pPr>
      <w:spacing w:after="0" w:line="240" w:lineRule="auto"/>
      <w:ind w:left="720"/>
    </w:pPr>
    <w:rPr>
      <w:rFonts w:ascii="Arial" w:hAnsi="Arial" w:cs="Arial"/>
      <w:spacing w:val="-5"/>
      <w:sz w:val="20"/>
      <w:szCs w:val="20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997F4D"/>
    <w:rPr>
      <w:rFonts w:ascii="Calibri" w:eastAsia="Calibri" w:hAnsi="Calibri" w:cs="Calibri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997F4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997F4D"/>
    <w:rPr>
      <w:rFonts w:ascii="Calibri" w:eastAsia="Calibri" w:hAnsi="Calibri" w:cs="Calibri"/>
      <w:sz w:val="16"/>
      <w:szCs w:val="16"/>
    </w:rPr>
  </w:style>
  <w:style w:type="character" w:styleId="slostrany">
    <w:name w:val="page number"/>
    <w:basedOn w:val="Predvolenpsmoodseku"/>
    <w:uiPriority w:val="99"/>
    <w:rsid w:val="00997F4D"/>
    <w:rPr>
      <w:rFonts w:cs="Times New Roman"/>
    </w:rPr>
  </w:style>
  <w:style w:type="paragraph" w:customStyle="1" w:styleId="Default">
    <w:name w:val="Default"/>
    <w:rsid w:val="004051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2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2FA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Weckova Katarina</dc:creator>
  <cp:keywords/>
  <dc:description/>
  <cp:lastModifiedBy>Katarina Liskova</cp:lastModifiedBy>
  <cp:revision>2</cp:revision>
  <cp:lastPrinted>2018-09-25T11:14:00Z</cp:lastPrinted>
  <dcterms:created xsi:type="dcterms:W3CDTF">2019-02-08T11:05:00Z</dcterms:created>
  <dcterms:modified xsi:type="dcterms:W3CDTF">2019-02-08T11:05:00Z</dcterms:modified>
</cp:coreProperties>
</file>